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EE4723" w14:textId="777DEC57" w:rsidR="00E34841" w:rsidRPr="00531D3C" w:rsidRDefault="00E34841" w:rsidP="00B04B75">
      <w:pPr>
        <w:spacing w:line="360" w:lineRule="auto"/>
        <w:jc w:val="both"/>
        <w:rPr>
          <w:rFonts w:ascii="Arial" w:hAnsi="Arial" w:cs="Arial"/>
          <w:color w:val="000000" w:themeColor="text1"/>
          <w:sz w:val="24"/>
          <w:szCs w:val="24"/>
        </w:rPr>
      </w:pPr>
    </w:p>
    <w:p w14:paraId="34E0C3B6" w14:textId="48A574DB" w:rsidR="00E34841" w:rsidRPr="00531D3C" w:rsidRDefault="00E34841" w:rsidP="00B04B75">
      <w:pPr>
        <w:spacing w:line="360" w:lineRule="auto"/>
        <w:jc w:val="both"/>
        <w:rPr>
          <w:rFonts w:ascii="Arial" w:hAnsi="Arial" w:cs="Arial"/>
          <w:color w:val="000000" w:themeColor="text1"/>
          <w:sz w:val="24"/>
          <w:szCs w:val="24"/>
        </w:rPr>
      </w:pPr>
    </w:p>
    <w:p w14:paraId="0E80D791" w14:textId="61491ED8" w:rsidR="00E34841" w:rsidRPr="00531D3C" w:rsidRDefault="00E34841" w:rsidP="00B04B75">
      <w:pPr>
        <w:spacing w:line="360" w:lineRule="auto"/>
        <w:jc w:val="both"/>
        <w:rPr>
          <w:rFonts w:ascii="Arial" w:hAnsi="Arial" w:cs="Arial"/>
          <w:color w:val="000000" w:themeColor="text1"/>
          <w:sz w:val="24"/>
          <w:szCs w:val="24"/>
        </w:rPr>
      </w:pPr>
    </w:p>
    <w:p w14:paraId="4D311DEF" w14:textId="3E85437A" w:rsidR="00E34841" w:rsidRPr="00531D3C" w:rsidRDefault="00E34841" w:rsidP="00B04B75">
      <w:pPr>
        <w:spacing w:line="360" w:lineRule="auto"/>
        <w:jc w:val="both"/>
        <w:rPr>
          <w:rFonts w:ascii="Arial" w:hAnsi="Arial" w:cs="Arial"/>
          <w:color w:val="000000" w:themeColor="text1"/>
          <w:sz w:val="24"/>
          <w:szCs w:val="24"/>
        </w:rPr>
      </w:pPr>
    </w:p>
    <w:p w14:paraId="197A703F" w14:textId="448B5946" w:rsidR="00E34841" w:rsidRPr="00531D3C" w:rsidRDefault="00E34841" w:rsidP="00B04B75">
      <w:pPr>
        <w:spacing w:line="360" w:lineRule="auto"/>
        <w:jc w:val="both"/>
        <w:rPr>
          <w:rFonts w:ascii="Arial" w:hAnsi="Arial" w:cs="Arial"/>
          <w:color w:val="000000" w:themeColor="text1"/>
          <w:sz w:val="24"/>
          <w:szCs w:val="24"/>
        </w:rPr>
      </w:pPr>
    </w:p>
    <w:p w14:paraId="30EC9B43" w14:textId="7D9662EB" w:rsidR="00E34841" w:rsidRPr="00531D3C" w:rsidRDefault="00E34841" w:rsidP="00B04B75">
      <w:pPr>
        <w:spacing w:line="360" w:lineRule="auto"/>
        <w:jc w:val="both"/>
        <w:rPr>
          <w:rFonts w:ascii="Arial" w:hAnsi="Arial" w:cs="Arial"/>
          <w:color w:val="000000" w:themeColor="text1"/>
          <w:sz w:val="24"/>
          <w:szCs w:val="24"/>
        </w:rPr>
      </w:pPr>
    </w:p>
    <w:p w14:paraId="7059D8E5" w14:textId="33E08E37" w:rsidR="00E34841" w:rsidRPr="00531D3C" w:rsidRDefault="00E34841" w:rsidP="00B04B75">
      <w:pPr>
        <w:spacing w:line="360" w:lineRule="auto"/>
        <w:jc w:val="center"/>
        <w:rPr>
          <w:rFonts w:ascii="Arial" w:hAnsi="Arial" w:cs="Arial"/>
          <w:b/>
          <w:color w:val="000000" w:themeColor="text1"/>
          <w:sz w:val="44"/>
          <w:szCs w:val="24"/>
        </w:rPr>
      </w:pPr>
      <w:r w:rsidRPr="00531D3C">
        <w:rPr>
          <w:rFonts w:ascii="Arial" w:hAnsi="Arial" w:cs="Arial"/>
          <w:b/>
          <w:color w:val="000000" w:themeColor="text1"/>
          <w:sz w:val="44"/>
          <w:szCs w:val="24"/>
        </w:rPr>
        <w:t>EL DISEÑO UNIVERSA</w:t>
      </w:r>
      <w:r w:rsidR="00B04B75" w:rsidRPr="00531D3C">
        <w:rPr>
          <w:rFonts w:ascii="Arial" w:hAnsi="Arial" w:cs="Arial"/>
          <w:b/>
          <w:color w:val="000000" w:themeColor="text1"/>
          <w:sz w:val="44"/>
          <w:szCs w:val="24"/>
        </w:rPr>
        <w:t>L</w:t>
      </w:r>
      <w:r w:rsidRPr="00531D3C">
        <w:rPr>
          <w:rFonts w:ascii="Arial" w:hAnsi="Arial" w:cs="Arial"/>
          <w:b/>
          <w:color w:val="000000" w:themeColor="text1"/>
          <w:sz w:val="44"/>
          <w:szCs w:val="24"/>
        </w:rPr>
        <w:t xml:space="preserve"> DEL APRENDIZAJE</w:t>
      </w:r>
    </w:p>
    <w:p w14:paraId="48BC9FA8" w14:textId="1C1062F1" w:rsidR="00931832" w:rsidRPr="00531D3C" w:rsidRDefault="00931832" w:rsidP="00B04B75">
      <w:pPr>
        <w:spacing w:line="360" w:lineRule="auto"/>
        <w:jc w:val="center"/>
        <w:rPr>
          <w:rFonts w:ascii="Arial" w:hAnsi="Arial" w:cs="Arial"/>
          <w:b/>
          <w:color w:val="000000" w:themeColor="text1"/>
          <w:sz w:val="44"/>
          <w:szCs w:val="24"/>
        </w:rPr>
      </w:pPr>
      <w:r w:rsidRPr="00531D3C">
        <w:rPr>
          <w:noProof/>
          <w:color w:val="000000" w:themeColor="text1"/>
          <w:lang w:val="en-US"/>
        </w:rPr>
        <w:drawing>
          <wp:inline distT="0" distB="0" distL="0" distR="0" wp14:anchorId="5EB4E403" wp14:editId="7EAE1D7C">
            <wp:extent cx="4107188" cy="4147820"/>
            <wp:effectExtent l="0" t="0" r="7620" b="5080"/>
            <wp:docPr id="1" name="Imagen 1" descr="Diseño Universal del Aprendizaje (DUA) | Educación Inclu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eño Universal del Aprendizaje (DUA) | Educación Inclusiva"/>
                    <pic:cNvPicPr>
                      <a:picLocks noChangeAspect="1" noChangeArrowheads="1"/>
                    </pic:cNvPicPr>
                  </pic:nvPicPr>
                  <pic:blipFill rotWithShape="1">
                    <a:blip r:embed="rId8">
                      <a:extLst>
                        <a:ext uri="{28A0092B-C50C-407E-A947-70E740481C1C}">
                          <a14:useLocalDpi xmlns:a14="http://schemas.microsoft.com/office/drawing/2010/main" val="0"/>
                        </a:ext>
                      </a:extLst>
                    </a:blip>
                    <a:srcRect l="9806" t="5603" r="5877" b="9246"/>
                    <a:stretch/>
                  </pic:blipFill>
                  <pic:spPr bwMode="auto">
                    <a:xfrm>
                      <a:off x="0" y="0"/>
                      <a:ext cx="4108237" cy="414887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1F1CFE5" w14:textId="4A780D09" w:rsidR="00E34841" w:rsidRPr="00531D3C" w:rsidRDefault="00E34841" w:rsidP="00B04B75">
      <w:pPr>
        <w:spacing w:line="360" w:lineRule="auto"/>
        <w:jc w:val="both"/>
        <w:rPr>
          <w:rFonts w:ascii="Arial" w:hAnsi="Arial" w:cs="Arial"/>
          <w:color w:val="000000" w:themeColor="text1"/>
          <w:sz w:val="24"/>
          <w:szCs w:val="24"/>
        </w:rPr>
      </w:pPr>
    </w:p>
    <w:p w14:paraId="7A98EFB4" w14:textId="1C83FD67" w:rsidR="00E34841" w:rsidRPr="00531D3C" w:rsidRDefault="00E34841" w:rsidP="00B04B75">
      <w:pPr>
        <w:spacing w:line="360" w:lineRule="auto"/>
        <w:jc w:val="both"/>
        <w:rPr>
          <w:rFonts w:ascii="Arial" w:hAnsi="Arial" w:cs="Arial"/>
          <w:color w:val="000000" w:themeColor="text1"/>
          <w:sz w:val="24"/>
          <w:szCs w:val="24"/>
        </w:rPr>
      </w:pPr>
    </w:p>
    <w:p w14:paraId="0E9D1962" w14:textId="31FFE111" w:rsidR="00E34841" w:rsidRPr="00531D3C" w:rsidRDefault="00E34841" w:rsidP="00B04B75">
      <w:pPr>
        <w:spacing w:line="360" w:lineRule="auto"/>
        <w:jc w:val="both"/>
        <w:rPr>
          <w:rFonts w:ascii="Arial" w:hAnsi="Arial" w:cs="Arial"/>
          <w:color w:val="000000" w:themeColor="text1"/>
          <w:sz w:val="24"/>
          <w:szCs w:val="24"/>
        </w:rPr>
      </w:pPr>
    </w:p>
    <w:p w14:paraId="406A1FDE" w14:textId="0561E22A" w:rsidR="00E34841" w:rsidRPr="00531D3C" w:rsidRDefault="00E34841" w:rsidP="00B04B75">
      <w:pPr>
        <w:spacing w:line="360" w:lineRule="auto"/>
        <w:jc w:val="both"/>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7371"/>
        <w:gridCol w:w="1123"/>
      </w:tblGrid>
      <w:tr w:rsidR="00531D3C" w:rsidRPr="00531D3C" w14:paraId="64FE366E" w14:textId="77777777" w:rsidTr="007D71E7">
        <w:tc>
          <w:tcPr>
            <w:tcW w:w="7371" w:type="dxa"/>
          </w:tcPr>
          <w:p w14:paraId="2279CDA1" w14:textId="6F75D811" w:rsidR="00E34841" w:rsidRPr="00531D3C" w:rsidRDefault="007D71E7"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lastRenderedPageBreak/>
              <w:t>ÍNDICE</w:t>
            </w:r>
          </w:p>
        </w:tc>
        <w:tc>
          <w:tcPr>
            <w:tcW w:w="1123" w:type="dxa"/>
          </w:tcPr>
          <w:p w14:paraId="35D26F22" w14:textId="1081488B" w:rsidR="00E34841" w:rsidRPr="00531D3C" w:rsidRDefault="007D71E7"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PÁGINA</w:t>
            </w:r>
          </w:p>
        </w:tc>
      </w:tr>
      <w:tr w:rsidR="00531D3C" w:rsidRPr="00531D3C" w14:paraId="3EDC259D" w14:textId="77777777" w:rsidTr="007D71E7">
        <w:tc>
          <w:tcPr>
            <w:tcW w:w="7371" w:type="dxa"/>
          </w:tcPr>
          <w:p w14:paraId="077AF3F4" w14:textId="0491342C" w:rsidR="00E34841" w:rsidRPr="00531D3C" w:rsidRDefault="00E74919"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Introducción</w:t>
            </w:r>
          </w:p>
        </w:tc>
        <w:tc>
          <w:tcPr>
            <w:tcW w:w="1123" w:type="dxa"/>
          </w:tcPr>
          <w:p w14:paraId="12ED90E4" w14:textId="35BC6F63" w:rsidR="00E34841" w:rsidRPr="00BB4061" w:rsidRDefault="00BB4061" w:rsidP="00BB4061">
            <w:pPr>
              <w:spacing w:line="360" w:lineRule="auto"/>
              <w:jc w:val="center"/>
              <w:rPr>
                <w:rFonts w:ascii="Arial" w:hAnsi="Arial" w:cs="Arial"/>
                <w:b/>
                <w:color w:val="000000" w:themeColor="text1"/>
                <w:sz w:val="24"/>
                <w:szCs w:val="24"/>
              </w:rPr>
            </w:pPr>
            <w:r w:rsidRPr="00BB4061">
              <w:rPr>
                <w:rFonts w:ascii="Arial" w:hAnsi="Arial" w:cs="Arial"/>
                <w:b/>
                <w:color w:val="000000" w:themeColor="text1"/>
                <w:sz w:val="24"/>
                <w:szCs w:val="24"/>
              </w:rPr>
              <w:t>3</w:t>
            </w:r>
          </w:p>
        </w:tc>
      </w:tr>
      <w:tr w:rsidR="00531D3C" w:rsidRPr="00531D3C" w14:paraId="685CBB9A" w14:textId="77777777" w:rsidTr="007D71E7">
        <w:tc>
          <w:tcPr>
            <w:tcW w:w="7371" w:type="dxa"/>
          </w:tcPr>
          <w:p w14:paraId="1E9BC703" w14:textId="1C09A6C3" w:rsidR="00E34841" w:rsidRPr="00531D3C" w:rsidRDefault="00E74919" w:rsidP="00E74919">
            <w:pPr>
              <w:pStyle w:val="Prrafodelista"/>
              <w:numPr>
                <w:ilvl w:val="0"/>
                <w:numId w:val="6"/>
              </w:num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¿Qué es el Diseño Universal de Aprendizaje?</w:t>
            </w:r>
          </w:p>
        </w:tc>
        <w:tc>
          <w:tcPr>
            <w:tcW w:w="1123" w:type="dxa"/>
          </w:tcPr>
          <w:p w14:paraId="592E82CC" w14:textId="3DCBFB70" w:rsidR="00E34841" w:rsidRPr="00BB4061" w:rsidRDefault="00BB4061" w:rsidP="00BB4061">
            <w:pPr>
              <w:spacing w:line="360" w:lineRule="auto"/>
              <w:jc w:val="center"/>
              <w:rPr>
                <w:rFonts w:ascii="Arial" w:hAnsi="Arial" w:cs="Arial"/>
                <w:b/>
                <w:color w:val="000000" w:themeColor="text1"/>
                <w:sz w:val="24"/>
                <w:szCs w:val="24"/>
              </w:rPr>
            </w:pPr>
            <w:r w:rsidRPr="00BB4061">
              <w:rPr>
                <w:rFonts w:ascii="Arial" w:hAnsi="Arial" w:cs="Arial"/>
                <w:b/>
                <w:color w:val="000000" w:themeColor="text1"/>
                <w:sz w:val="24"/>
                <w:szCs w:val="24"/>
              </w:rPr>
              <w:t>4</w:t>
            </w:r>
          </w:p>
        </w:tc>
      </w:tr>
      <w:tr w:rsidR="00531D3C" w:rsidRPr="00531D3C" w14:paraId="2611DBF3" w14:textId="77777777" w:rsidTr="007D71E7">
        <w:tc>
          <w:tcPr>
            <w:tcW w:w="7371" w:type="dxa"/>
          </w:tcPr>
          <w:p w14:paraId="4895E793" w14:textId="6C780A40" w:rsidR="00E34841" w:rsidRPr="00BB4061" w:rsidRDefault="00BB4061" w:rsidP="00BB4061">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Orígenes del Diseño Universal de Aprendizaje</w:t>
            </w:r>
          </w:p>
        </w:tc>
        <w:tc>
          <w:tcPr>
            <w:tcW w:w="1123" w:type="dxa"/>
          </w:tcPr>
          <w:p w14:paraId="39E1CA12" w14:textId="7D07B530" w:rsidR="00E34841" w:rsidRPr="00BB4061" w:rsidRDefault="00BB4061" w:rsidP="00BB4061">
            <w:pPr>
              <w:spacing w:line="360" w:lineRule="auto"/>
              <w:jc w:val="center"/>
              <w:rPr>
                <w:rFonts w:ascii="Arial" w:hAnsi="Arial" w:cs="Arial"/>
                <w:b/>
                <w:color w:val="000000" w:themeColor="text1"/>
                <w:sz w:val="24"/>
                <w:szCs w:val="24"/>
              </w:rPr>
            </w:pPr>
            <w:r w:rsidRPr="00BB4061">
              <w:rPr>
                <w:rFonts w:ascii="Arial" w:hAnsi="Arial" w:cs="Arial"/>
                <w:b/>
                <w:color w:val="000000" w:themeColor="text1"/>
                <w:sz w:val="24"/>
                <w:szCs w:val="24"/>
              </w:rPr>
              <w:t>5</w:t>
            </w:r>
          </w:p>
        </w:tc>
      </w:tr>
      <w:tr w:rsidR="00BB4061" w:rsidRPr="00531D3C" w14:paraId="2293D9F7" w14:textId="77777777" w:rsidTr="007D71E7">
        <w:tc>
          <w:tcPr>
            <w:tcW w:w="7371" w:type="dxa"/>
          </w:tcPr>
          <w:p w14:paraId="44261B2D" w14:textId="444748AE" w:rsidR="00BB4061" w:rsidRDefault="00BB4061" w:rsidP="00BB4061">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Principios fundamentales del Diseño Universal de Aprendizaje</w:t>
            </w:r>
          </w:p>
        </w:tc>
        <w:tc>
          <w:tcPr>
            <w:tcW w:w="1123" w:type="dxa"/>
          </w:tcPr>
          <w:p w14:paraId="04ED66F8" w14:textId="38C92A8E" w:rsidR="00BB4061" w:rsidRPr="00BB4061" w:rsidRDefault="00BB4061" w:rsidP="00BB4061">
            <w:pPr>
              <w:spacing w:line="360" w:lineRule="auto"/>
              <w:jc w:val="center"/>
              <w:rPr>
                <w:rFonts w:ascii="Arial" w:hAnsi="Arial" w:cs="Arial"/>
                <w:b/>
                <w:color w:val="000000" w:themeColor="text1"/>
                <w:sz w:val="24"/>
                <w:szCs w:val="24"/>
              </w:rPr>
            </w:pPr>
            <w:r w:rsidRPr="00BB4061">
              <w:rPr>
                <w:rFonts w:ascii="Arial" w:hAnsi="Arial" w:cs="Arial"/>
                <w:b/>
                <w:color w:val="000000" w:themeColor="text1"/>
                <w:sz w:val="24"/>
                <w:szCs w:val="24"/>
              </w:rPr>
              <w:t>7</w:t>
            </w:r>
          </w:p>
        </w:tc>
      </w:tr>
      <w:tr w:rsidR="00531D3C" w:rsidRPr="00531D3C" w14:paraId="7160999D" w14:textId="77777777" w:rsidTr="007D71E7">
        <w:tc>
          <w:tcPr>
            <w:tcW w:w="7371" w:type="dxa"/>
          </w:tcPr>
          <w:p w14:paraId="162FB0BA" w14:textId="7F838CEE" w:rsidR="00E34841" w:rsidRPr="00531D3C" w:rsidRDefault="002A2980" w:rsidP="002A2980">
            <w:pPr>
              <w:pStyle w:val="Prrafodelista"/>
              <w:numPr>
                <w:ilvl w:val="0"/>
                <w:numId w:val="6"/>
              </w:num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Dificultades de aprendizaje, de atención y el Diseño Universal de Aprendizaje</w:t>
            </w:r>
          </w:p>
        </w:tc>
        <w:tc>
          <w:tcPr>
            <w:tcW w:w="1123" w:type="dxa"/>
          </w:tcPr>
          <w:p w14:paraId="3E9B92EE" w14:textId="4869ADD1" w:rsidR="00E34841" w:rsidRPr="00BB4061" w:rsidRDefault="00BB4061" w:rsidP="00BB4061">
            <w:pPr>
              <w:spacing w:line="360" w:lineRule="auto"/>
              <w:jc w:val="center"/>
              <w:rPr>
                <w:rFonts w:ascii="Arial" w:hAnsi="Arial" w:cs="Arial"/>
                <w:b/>
                <w:color w:val="000000" w:themeColor="text1"/>
                <w:sz w:val="24"/>
                <w:szCs w:val="24"/>
              </w:rPr>
            </w:pPr>
            <w:r w:rsidRPr="00BB4061">
              <w:rPr>
                <w:rFonts w:ascii="Arial" w:hAnsi="Arial" w:cs="Arial"/>
                <w:b/>
                <w:color w:val="000000" w:themeColor="text1"/>
                <w:sz w:val="24"/>
                <w:szCs w:val="24"/>
              </w:rPr>
              <w:t>8</w:t>
            </w:r>
          </w:p>
        </w:tc>
      </w:tr>
      <w:tr w:rsidR="00531D3C" w:rsidRPr="00531D3C" w14:paraId="53B95997" w14:textId="77777777" w:rsidTr="007D71E7">
        <w:tc>
          <w:tcPr>
            <w:tcW w:w="7371" w:type="dxa"/>
          </w:tcPr>
          <w:p w14:paraId="21F1FE1E" w14:textId="3BDC28D1" w:rsidR="00E34841" w:rsidRPr="00531D3C" w:rsidRDefault="002A2980" w:rsidP="002A2980">
            <w:pPr>
              <w:pStyle w:val="Prrafodelista"/>
              <w:numPr>
                <w:ilvl w:val="0"/>
                <w:numId w:val="6"/>
              </w:num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Paradigma de educación inclusiva y el Diseño Universal de aprendizaje</w:t>
            </w:r>
          </w:p>
        </w:tc>
        <w:tc>
          <w:tcPr>
            <w:tcW w:w="1123" w:type="dxa"/>
          </w:tcPr>
          <w:p w14:paraId="5BAE95E5" w14:textId="5379FD2F" w:rsidR="00E34841" w:rsidRPr="00BB4061" w:rsidRDefault="00BB4061" w:rsidP="00BB4061">
            <w:pPr>
              <w:spacing w:line="360" w:lineRule="auto"/>
              <w:jc w:val="center"/>
              <w:rPr>
                <w:rFonts w:ascii="Arial" w:hAnsi="Arial" w:cs="Arial"/>
                <w:b/>
                <w:color w:val="000000" w:themeColor="text1"/>
                <w:sz w:val="24"/>
                <w:szCs w:val="24"/>
              </w:rPr>
            </w:pPr>
            <w:r w:rsidRPr="00BB4061">
              <w:rPr>
                <w:rFonts w:ascii="Arial" w:hAnsi="Arial" w:cs="Arial"/>
                <w:b/>
                <w:color w:val="000000" w:themeColor="text1"/>
                <w:sz w:val="24"/>
                <w:szCs w:val="24"/>
              </w:rPr>
              <w:t>11</w:t>
            </w:r>
          </w:p>
        </w:tc>
      </w:tr>
      <w:tr w:rsidR="00531D3C" w:rsidRPr="00531D3C" w14:paraId="1BBEAC76" w14:textId="77777777" w:rsidTr="007D71E7">
        <w:tc>
          <w:tcPr>
            <w:tcW w:w="7371" w:type="dxa"/>
          </w:tcPr>
          <w:p w14:paraId="08AEE92C" w14:textId="1ACCC9BF" w:rsidR="00E34841" w:rsidRPr="00531D3C" w:rsidRDefault="002A2980" w:rsidP="002A2980">
            <w:pPr>
              <w:pStyle w:val="Prrafodelista"/>
              <w:numPr>
                <w:ilvl w:val="1"/>
                <w:numId w:val="6"/>
              </w:num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 xml:space="preserve">Características principales del decreto N°83 y su relación con el DUA </w:t>
            </w:r>
          </w:p>
        </w:tc>
        <w:tc>
          <w:tcPr>
            <w:tcW w:w="1123" w:type="dxa"/>
          </w:tcPr>
          <w:p w14:paraId="3934055E" w14:textId="7E58510D" w:rsidR="00E34841" w:rsidRPr="00BB4061" w:rsidRDefault="00BB4061" w:rsidP="00BB4061">
            <w:pPr>
              <w:spacing w:line="360" w:lineRule="auto"/>
              <w:jc w:val="center"/>
              <w:rPr>
                <w:rFonts w:ascii="Arial" w:hAnsi="Arial" w:cs="Arial"/>
                <w:b/>
                <w:color w:val="000000" w:themeColor="text1"/>
                <w:sz w:val="24"/>
                <w:szCs w:val="24"/>
              </w:rPr>
            </w:pPr>
            <w:r w:rsidRPr="00BB4061">
              <w:rPr>
                <w:rFonts w:ascii="Arial" w:hAnsi="Arial" w:cs="Arial"/>
                <w:b/>
                <w:color w:val="000000" w:themeColor="text1"/>
                <w:sz w:val="24"/>
                <w:szCs w:val="24"/>
              </w:rPr>
              <w:t>12</w:t>
            </w:r>
          </w:p>
        </w:tc>
      </w:tr>
      <w:tr w:rsidR="00531D3C" w:rsidRPr="00531D3C" w14:paraId="4C85D10F" w14:textId="77777777" w:rsidTr="007D71E7">
        <w:tc>
          <w:tcPr>
            <w:tcW w:w="7371" w:type="dxa"/>
          </w:tcPr>
          <w:p w14:paraId="7CEADF04" w14:textId="1D947DB9" w:rsidR="00E34841" w:rsidRPr="00BB4061" w:rsidRDefault="00BB4061" w:rsidP="00BB4061">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Rol docente dentro del Diseño Universal de Aprendizaje (DUA)</w:t>
            </w:r>
          </w:p>
        </w:tc>
        <w:tc>
          <w:tcPr>
            <w:tcW w:w="1123" w:type="dxa"/>
          </w:tcPr>
          <w:p w14:paraId="597A867A" w14:textId="01255589" w:rsidR="00E34841" w:rsidRPr="00BB4061" w:rsidRDefault="00BB4061" w:rsidP="00BB4061">
            <w:pPr>
              <w:spacing w:line="360" w:lineRule="auto"/>
              <w:jc w:val="center"/>
              <w:rPr>
                <w:rFonts w:ascii="Arial" w:hAnsi="Arial" w:cs="Arial"/>
                <w:b/>
                <w:color w:val="000000" w:themeColor="text1"/>
                <w:sz w:val="24"/>
                <w:szCs w:val="24"/>
              </w:rPr>
            </w:pPr>
            <w:r w:rsidRPr="00BB4061">
              <w:rPr>
                <w:rFonts w:ascii="Arial" w:hAnsi="Arial" w:cs="Arial"/>
                <w:b/>
                <w:color w:val="000000" w:themeColor="text1"/>
                <w:sz w:val="24"/>
                <w:szCs w:val="24"/>
              </w:rPr>
              <w:t>13</w:t>
            </w:r>
          </w:p>
        </w:tc>
      </w:tr>
      <w:tr w:rsidR="00BB4061" w:rsidRPr="00531D3C" w14:paraId="737E5E2F" w14:textId="77777777" w:rsidTr="007D71E7">
        <w:tc>
          <w:tcPr>
            <w:tcW w:w="7371" w:type="dxa"/>
          </w:tcPr>
          <w:p w14:paraId="6BF761AA" w14:textId="11BDFC2C" w:rsidR="00BB4061" w:rsidRDefault="00BB4061" w:rsidP="00BB4061">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¿Cómo debe ser el currículo en el Diseño Universal de Aprendizaje</w:t>
            </w:r>
          </w:p>
        </w:tc>
        <w:tc>
          <w:tcPr>
            <w:tcW w:w="1123" w:type="dxa"/>
          </w:tcPr>
          <w:p w14:paraId="0C6AAD13" w14:textId="27BD72F5" w:rsidR="00BB4061" w:rsidRPr="00BB4061" w:rsidRDefault="00BB4061" w:rsidP="00BB4061">
            <w:pPr>
              <w:spacing w:line="360" w:lineRule="auto"/>
              <w:jc w:val="center"/>
              <w:rPr>
                <w:rFonts w:ascii="Arial" w:hAnsi="Arial" w:cs="Arial"/>
                <w:b/>
                <w:color w:val="000000" w:themeColor="text1"/>
                <w:sz w:val="24"/>
                <w:szCs w:val="24"/>
              </w:rPr>
            </w:pPr>
            <w:r w:rsidRPr="00BB4061">
              <w:rPr>
                <w:rFonts w:ascii="Arial" w:hAnsi="Arial" w:cs="Arial"/>
                <w:b/>
                <w:color w:val="000000" w:themeColor="text1"/>
                <w:sz w:val="24"/>
                <w:szCs w:val="24"/>
              </w:rPr>
              <w:t>14</w:t>
            </w:r>
          </w:p>
        </w:tc>
      </w:tr>
    </w:tbl>
    <w:p w14:paraId="3F2C1F73" w14:textId="77777777" w:rsidR="00E34841" w:rsidRPr="00531D3C" w:rsidRDefault="00E34841" w:rsidP="00B04B75">
      <w:pPr>
        <w:spacing w:line="360" w:lineRule="auto"/>
        <w:jc w:val="both"/>
        <w:rPr>
          <w:rFonts w:ascii="Arial" w:hAnsi="Arial" w:cs="Arial"/>
          <w:color w:val="000000" w:themeColor="text1"/>
          <w:sz w:val="24"/>
          <w:szCs w:val="24"/>
        </w:rPr>
      </w:pPr>
    </w:p>
    <w:p w14:paraId="479A359D" w14:textId="0295E938" w:rsidR="00E34841" w:rsidRPr="00531D3C" w:rsidRDefault="00E34841" w:rsidP="00B04B75">
      <w:pPr>
        <w:spacing w:line="360" w:lineRule="auto"/>
        <w:jc w:val="both"/>
        <w:rPr>
          <w:rFonts w:ascii="Arial" w:hAnsi="Arial" w:cs="Arial"/>
          <w:color w:val="000000" w:themeColor="text1"/>
          <w:sz w:val="24"/>
          <w:szCs w:val="24"/>
        </w:rPr>
      </w:pPr>
    </w:p>
    <w:p w14:paraId="4C20B241" w14:textId="38E476C1" w:rsidR="007D71E7" w:rsidRPr="00531D3C" w:rsidRDefault="007D71E7" w:rsidP="00B04B75">
      <w:pPr>
        <w:spacing w:line="360" w:lineRule="auto"/>
        <w:jc w:val="both"/>
        <w:rPr>
          <w:rFonts w:ascii="Arial" w:hAnsi="Arial" w:cs="Arial"/>
          <w:color w:val="000000" w:themeColor="text1"/>
          <w:sz w:val="24"/>
          <w:szCs w:val="24"/>
        </w:rPr>
      </w:pPr>
    </w:p>
    <w:p w14:paraId="2FAC926C" w14:textId="7B5DDC7D" w:rsidR="007D71E7" w:rsidRPr="00531D3C" w:rsidRDefault="007D71E7" w:rsidP="00B04B75">
      <w:pPr>
        <w:spacing w:line="360" w:lineRule="auto"/>
        <w:jc w:val="both"/>
        <w:rPr>
          <w:rFonts w:ascii="Arial" w:hAnsi="Arial" w:cs="Arial"/>
          <w:color w:val="000000" w:themeColor="text1"/>
          <w:sz w:val="24"/>
          <w:szCs w:val="24"/>
        </w:rPr>
      </w:pPr>
    </w:p>
    <w:p w14:paraId="5AE0940E" w14:textId="120A2247" w:rsidR="007D71E7" w:rsidRPr="00531D3C" w:rsidRDefault="007D71E7" w:rsidP="00B04B75">
      <w:pPr>
        <w:spacing w:line="360" w:lineRule="auto"/>
        <w:jc w:val="both"/>
        <w:rPr>
          <w:rFonts w:ascii="Arial" w:hAnsi="Arial" w:cs="Arial"/>
          <w:color w:val="000000" w:themeColor="text1"/>
          <w:sz w:val="24"/>
          <w:szCs w:val="24"/>
        </w:rPr>
      </w:pPr>
    </w:p>
    <w:p w14:paraId="29D1A67B" w14:textId="7B279581" w:rsidR="007D71E7" w:rsidRPr="00531D3C" w:rsidRDefault="007D71E7" w:rsidP="00B04B75">
      <w:pPr>
        <w:spacing w:line="360" w:lineRule="auto"/>
        <w:jc w:val="both"/>
        <w:rPr>
          <w:rFonts w:ascii="Arial" w:hAnsi="Arial" w:cs="Arial"/>
          <w:color w:val="000000" w:themeColor="text1"/>
          <w:sz w:val="24"/>
          <w:szCs w:val="24"/>
        </w:rPr>
      </w:pPr>
    </w:p>
    <w:p w14:paraId="389F78EA" w14:textId="5AD201DE" w:rsidR="007D71E7" w:rsidRPr="00531D3C" w:rsidRDefault="007D71E7" w:rsidP="00B04B75">
      <w:pPr>
        <w:spacing w:line="360" w:lineRule="auto"/>
        <w:jc w:val="both"/>
        <w:rPr>
          <w:rFonts w:ascii="Arial" w:hAnsi="Arial" w:cs="Arial"/>
          <w:color w:val="000000" w:themeColor="text1"/>
          <w:sz w:val="24"/>
          <w:szCs w:val="24"/>
        </w:rPr>
      </w:pPr>
    </w:p>
    <w:p w14:paraId="459E9796" w14:textId="21BA3071" w:rsidR="007D71E7" w:rsidRPr="00531D3C" w:rsidRDefault="007D71E7" w:rsidP="00B04B75">
      <w:pPr>
        <w:spacing w:line="360" w:lineRule="auto"/>
        <w:jc w:val="both"/>
        <w:rPr>
          <w:rFonts w:ascii="Arial" w:hAnsi="Arial" w:cs="Arial"/>
          <w:color w:val="000000" w:themeColor="text1"/>
          <w:sz w:val="24"/>
          <w:szCs w:val="24"/>
        </w:rPr>
      </w:pPr>
    </w:p>
    <w:p w14:paraId="7EE1276E" w14:textId="7E730198" w:rsidR="007D71E7" w:rsidRPr="00531D3C" w:rsidRDefault="007D71E7" w:rsidP="00B04B75">
      <w:pPr>
        <w:spacing w:line="360" w:lineRule="auto"/>
        <w:jc w:val="both"/>
        <w:rPr>
          <w:rFonts w:ascii="Arial" w:hAnsi="Arial" w:cs="Arial"/>
          <w:color w:val="000000" w:themeColor="text1"/>
          <w:sz w:val="24"/>
          <w:szCs w:val="24"/>
        </w:rPr>
      </w:pPr>
    </w:p>
    <w:p w14:paraId="1D111E48" w14:textId="0641FBBC" w:rsidR="007D71E7" w:rsidRPr="00531D3C" w:rsidRDefault="007D71E7" w:rsidP="00B04B75">
      <w:pPr>
        <w:spacing w:line="360" w:lineRule="auto"/>
        <w:jc w:val="both"/>
        <w:rPr>
          <w:rFonts w:ascii="Arial" w:hAnsi="Arial" w:cs="Arial"/>
          <w:color w:val="000000" w:themeColor="text1"/>
          <w:sz w:val="24"/>
          <w:szCs w:val="24"/>
        </w:rPr>
      </w:pPr>
    </w:p>
    <w:p w14:paraId="2C63191D" w14:textId="25B38C68" w:rsidR="007D71E7" w:rsidRPr="00531D3C" w:rsidRDefault="007D71E7" w:rsidP="00B04B75">
      <w:pPr>
        <w:spacing w:line="360" w:lineRule="auto"/>
        <w:jc w:val="both"/>
        <w:rPr>
          <w:rFonts w:ascii="Arial" w:hAnsi="Arial" w:cs="Arial"/>
          <w:color w:val="000000" w:themeColor="text1"/>
          <w:sz w:val="24"/>
          <w:szCs w:val="24"/>
        </w:rPr>
      </w:pPr>
    </w:p>
    <w:p w14:paraId="741E41F4" w14:textId="6474636B" w:rsidR="007D71E7" w:rsidRPr="00531D3C" w:rsidRDefault="007D71E7" w:rsidP="00B04B75">
      <w:pPr>
        <w:spacing w:line="360" w:lineRule="auto"/>
        <w:jc w:val="both"/>
        <w:rPr>
          <w:rFonts w:ascii="Arial" w:hAnsi="Arial" w:cs="Arial"/>
          <w:color w:val="000000" w:themeColor="text1"/>
          <w:sz w:val="24"/>
          <w:szCs w:val="24"/>
        </w:rPr>
      </w:pPr>
    </w:p>
    <w:p w14:paraId="6016E7CC" w14:textId="75C29246" w:rsidR="007D71E7" w:rsidRPr="00531D3C" w:rsidRDefault="007D71E7" w:rsidP="00B04B75">
      <w:pPr>
        <w:spacing w:line="360" w:lineRule="auto"/>
        <w:jc w:val="both"/>
        <w:rPr>
          <w:rFonts w:ascii="Arial" w:hAnsi="Arial" w:cs="Arial"/>
          <w:color w:val="000000" w:themeColor="text1"/>
          <w:sz w:val="24"/>
          <w:szCs w:val="24"/>
        </w:rPr>
      </w:pPr>
    </w:p>
    <w:p w14:paraId="44726FA8" w14:textId="57C89AEB" w:rsidR="007D71E7" w:rsidRPr="00531D3C" w:rsidRDefault="007D71E7" w:rsidP="00B04B75">
      <w:pPr>
        <w:spacing w:line="360" w:lineRule="auto"/>
        <w:jc w:val="both"/>
        <w:rPr>
          <w:rFonts w:ascii="Arial" w:hAnsi="Arial" w:cs="Arial"/>
          <w:color w:val="000000" w:themeColor="text1"/>
          <w:sz w:val="24"/>
          <w:szCs w:val="24"/>
        </w:rPr>
      </w:pPr>
    </w:p>
    <w:p w14:paraId="53A56FD7" w14:textId="711D846F" w:rsidR="007D71E7" w:rsidRPr="00531D3C" w:rsidRDefault="007D71E7" w:rsidP="00B04B75">
      <w:pPr>
        <w:spacing w:line="360" w:lineRule="auto"/>
        <w:jc w:val="both"/>
        <w:rPr>
          <w:rFonts w:ascii="Arial" w:hAnsi="Arial" w:cs="Arial"/>
          <w:b/>
          <w:color w:val="000000" w:themeColor="text1"/>
          <w:sz w:val="28"/>
          <w:szCs w:val="24"/>
        </w:rPr>
      </w:pPr>
      <w:r w:rsidRPr="00531D3C">
        <w:rPr>
          <w:rFonts w:ascii="Arial" w:hAnsi="Arial" w:cs="Arial"/>
          <w:b/>
          <w:color w:val="000000" w:themeColor="text1"/>
          <w:sz w:val="28"/>
          <w:szCs w:val="24"/>
        </w:rPr>
        <w:lastRenderedPageBreak/>
        <w:t>INTRODUCCIÓN:</w:t>
      </w:r>
    </w:p>
    <w:p w14:paraId="6A1F0DBE" w14:textId="77777777" w:rsidR="00D0630D" w:rsidRPr="00531D3C" w:rsidRDefault="00D0630D" w:rsidP="00B04B75">
      <w:pPr>
        <w:spacing w:line="360" w:lineRule="auto"/>
        <w:jc w:val="both"/>
        <w:rPr>
          <w:rFonts w:ascii="Arial" w:hAnsi="Arial" w:cs="Arial"/>
          <w:color w:val="000000" w:themeColor="text1"/>
          <w:sz w:val="24"/>
          <w:szCs w:val="24"/>
        </w:rPr>
      </w:pPr>
    </w:p>
    <w:p w14:paraId="58E95311" w14:textId="77777777" w:rsidR="00D0630D" w:rsidRPr="00531D3C" w:rsidRDefault="00F549C1" w:rsidP="00D0630D">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El Diseño Universal para el Aprendizaje (DUA) es un modelo que, combina una mirada y un enfoque inclusivo de la enseñanza con propuestas para su aplicación en la práctica. Partiendo del concepto de diseño universal, se organiza en torno a tres grupos de redes neuronales</w:t>
      </w:r>
      <w:r w:rsidR="00D0630D" w:rsidRPr="00531D3C">
        <w:rPr>
          <w:rFonts w:ascii="Arial" w:hAnsi="Arial" w:cs="Arial"/>
          <w:color w:val="000000" w:themeColor="text1"/>
          <w:sz w:val="24"/>
          <w:szCs w:val="24"/>
        </w:rPr>
        <w:t xml:space="preserve"> las cuales son las redes afectivas, de reconocimiento y las redes estratégicas. Así mismo, se </w:t>
      </w:r>
      <w:r w:rsidRPr="00531D3C">
        <w:rPr>
          <w:rFonts w:ascii="Arial" w:hAnsi="Arial" w:cs="Arial"/>
          <w:color w:val="000000" w:themeColor="text1"/>
          <w:sz w:val="24"/>
          <w:szCs w:val="24"/>
        </w:rPr>
        <w:t>propone</w:t>
      </w:r>
      <w:r w:rsidR="00D0630D" w:rsidRPr="00531D3C">
        <w:rPr>
          <w:rFonts w:ascii="Arial" w:hAnsi="Arial" w:cs="Arial"/>
          <w:color w:val="000000" w:themeColor="text1"/>
          <w:sz w:val="24"/>
          <w:szCs w:val="24"/>
        </w:rPr>
        <w:t>n</w:t>
      </w:r>
      <w:r w:rsidRPr="00531D3C">
        <w:rPr>
          <w:rFonts w:ascii="Arial" w:hAnsi="Arial" w:cs="Arial"/>
          <w:color w:val="000000" w:themeColor="text1"/>
          <w:sz w:val="24"/>
          <w:szCs w:val="24"/>
        </w:rPr>
        <w:t xml:space="preserve"> tres principios vinculados a ellas: proporcionar múltiples formas de implicación, múltiples formas de representación de la información y múltiples formas de acción y expresión del aprendizaje. </w:t>
      </w:r>
    </w:p>
    <w:p w14:paraId="45A6D8EA" w14:textId="77777777" w:rsidR="00D0630D" w:rsidRPr="00531D3C" w:rsidRDefault="00D0630D" w:rsidP="00D0630D">
      <w:pPr>
        <w:spacing w:line="360" w:lineRule="auto"/>
        <w:jc w:val="both"/>
        <w:rPr>
          <w:rFonts w:ascii="Arial" w:hAnsi="Arial" w:cs="Arial"/>
          <w:color w:val="000000" w:themeColor="text1"/>
          <w:sz w:val="24"/>
          <w:szCs w:val="24"/>
        </w:rPr>
      </w:pPr>
    </w:p>
    <w:p w14:paraId="19D9F12A" w14:textId="60AF72A7" w:rsidR="00F549C1" w:rsidRPr="00531D3C" w:rsidRDefault="00F549C1" w:rsidP="00D0630D">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El DUA parte de la diversidad desde el comienzo de la planificación didáctica y trata de lograr que todo</w:t>
      </w:r>
      <w:r w:rsidR="00BB0489" w:rsidRPr="00531D3C">
        <w:rPr>
          <w:rFonts w:ascii="Arial" w:hAnsi="Arial" w:cs="Arial"/>
          <w:color w:val="000000" w:themeColor="text1"/>
          <w:sz w:val="24"/>
          <w:szCs w:val="24"/>
        </w:rPr>
        <w:t>s los estudiantes</w:t>
      </w:r>
      <w:r w:rsidRPr="00531D3C">
        <w:rPr>
          <w:rFonts w:ascii="Arial" w:hAnsi="Arial" w:cs="Arial"/>
          <w:color w:val="000000" w:themeColor="text1"/>
          <w:sz w:val="24"/>
          <w:szCs w:val="24"/>
        </w:rPr>
        <w:t xml:space="preserve"> tenga</w:t>
      </w:r>
      <w:r w:rsidR="00BB0489" w:rsidRPr="00531D3C">
        <w:rPr>
          <w:rFonts w:ascii="Arial" w:hAnsi="Arial" w:cs="Arial"/>
          <w:color w:val="000000" w:themeColor="text1"/>
          <w:sz w:val="24"/>
          <w:szCs w:val="24"/>
        </w:rPr>
        <w:t>n</w:t>
      </w:r>
      <w:r w:rsidRPr="00531D3C">
        <w:rPr>
          <w:rFonts w:ascii="Arial" w:hAnsi="Arial" w:cs="Arial"/>
          <w:color w:val="000000" w:themeColor="text1"/>
          <w:sz w:val="24"/>
          <w:szCs w:val="24"/>
        </w:rPr>
        <w:t xml:space="preserve"> oportunidades para aprender. Facilita a los docentes un marco para enriquecer y flexibilizar el diseño del currículo, reducir las posibles barreras y proporcionar oportunidades de aprendizaje a todos los estudiantes. </w:t>
      </w:r>
    </w:p>
    <w:p w14:paraId="45CE4B42" w14:textId="5E22D9A0" w:rsidR="00A55B1D" w:rsidRPr="00531D3C" w:rsidRDefault="00A55B1D" w:rsidP="00D0630D">
      <w:pPr>
        <w:spacing w:line="360" w:lineRule="auto"/>
        <w:jc w:val="both"/>
        <w:rPr>
          <w:rFonts w:ascii="Arial" w:hAnsi="Arial" w:cs="Arial"/>
          <w:color w:val="000000" w:themeColor="text1"/>
          <w:sz w:val="24"/>
          <w:szCs w:val="24"/>
        </w:rPr>
      </w:pPr>
    </w:p>
    <w:p w14:paraId="7A03C92E" w14:textId="06568F40" w:rsidR="00C035D5" w:rsidRPr="00531D3C" w:rsidRDefault="00C035D5" w:rsidP="00D0630D">
      <w:pPr>
        <w:spacing w:line="360" w:lineRule="auto"/>
        <w:jc w:val="both"/>
        <w:rPr>
          <w:rFonts w:ascii="Arial" w:hAnsi="Arial" w:cs="Arial"/>
          <w:color w:val="000000" w:themeColor="text1"/>
          <w:sz w:val="24"/>
          <w:szCs w:val="24"/>
        </w:rPr>
      </w:pPr>
    </w:p>
    <w:p w14:paraId="41C23329" w14:textId="319CD865" w:rsidR="00C035D5" w:rsidRPr="00531D3C" w:rsidRDefault="00C035D5" w:rsidP="00D0630D">
      <w:pPr>
        <w:spacing w:line="360" w:lineRule="auto"/>
        <w:jc w:val="both"/>
        <w:rPr>
          <w:rFonts w:ascii="Arial" w:hAnsi="Arial" w:cs="Arial"/>
          <w:color w:val="000000" w:themeColor="text1"/>
          <w:sz w:val="24"/>
          <w:szCs w:val="24"/>
        </w:rPr>
      </w:pPr>
    </w:p>
    <w:p w14:paraId="692659A1" w14:textId="49297BCB" w:rsidR="00C035D5" w:rsidRPr="00531D3C" w:rsidRDefault="00C035D5" w:rsidP="00D0630D">
      <w:pPr>
        <w:spacing w:line="360" w:lineRule="auto"/>
        <w:jc w:val="both"/>
        <w:rPr>
          <w:rFonts w:ascii="Arial" w:hAnsi="Arial" w:cs="Arial"/>
          <w:color w:val="000000" w:themeColor="text1"/>
          <w:sz w:val="24"/>
          <w:szCs w:val="24"/>
        </w:rPr>
      </w:pPr>
    </w:p>
    <w:p w14:paraId="577EFE66" w14:textId="3BF91FF6" w:rsidR="00C035D5" w:rsidRPr="00531D3C" w:rsidRDefault="00C035D5" w:rsidP="00D0630D">
      <w:pPr>
        <w:spacing w:line="360" w:lineRule="auto"/>
        <w:jc w:val="both"/>
        <w:rPr>
          <w:rFonts w:ascii="Arial" w:hAnsi="Arial" w:cs="Arial"/>
          <w:color w:val="000000" w:themeColor="text1"/>
          <w:sz w:val="24"/>
          <w:szCs w:val="24"/>
        </w:rPr>
      </w:pPr>
    </w:p>
    <w:p w14:paraId="5F4BFEA0" w14:textId="18C0BBC4" w:rsidR="00C035D5" w:rsidRPr="00531D3C" w:rsidRDefault="00C035D5" w:rsidP="00D0630D">
      <w:pPr>
        <w:spacing w:line="360" w:lineRule="auto"/>
        <w:jc w:val="both"/>
        <w:rPr>
          <w:rFonts w:ascii="Arial" w:hAnsi="Arial" w:cs="Arial"/>
          <w:color w:val="000000" w:themeColor="text1"/>
          <w:sz w:val="24"/>
          <w:szCs w:val="24"/>
        </w:rPr>
      </w:pPr>
    </w:p>
    <w:p w14:paraId="34F019CF" w14:textId="7739F026" w:rsidR="00C035D5" w:rsidRPr="00531D3C" w:rsidRDefault="00C035D5" w:rsidP="00D0630D">
      <w:pPr>
        <w:spacing w:line="360" w:lineRule="auto"/>
        <w:jc w:val="both"/>
        <w:rPr>
          <w:rFonts w:ascii="Arial" w:hAnsi="Arial" w:cs="Arial"/>
          <w:color w:val="000000" w:themeColor="text1"/>
          <w:sz w:val="24"/>
          <w:szCs w:val="24"/>
        </w:rPr>
      </w:pPr>
    </w:p>
    <w:p w14:paraId="04BEE7C8" w14:textId="562AC8A7" w:rsidR="00C035D5" w:rsidRPr="00531D3C" w:rsidRDefault="00C035D5" w:rsidP="00D0630D">
      <w:pPr>
        <w:spacing w:line="360" w:lineRule="auto"/>
        <w:jc w:val="both"/>
        <w:rPr>
          <w:rFonts w:ascii="Arial" w:hAnsi="Arial" w:cs="Arial"/>
          <w:color w:val="000000" w:themeColor="text1"/>
          <w:sz w:val="24"/>
          <w:szCs w:val="24"/>
        </w:rPr>
      </w:pPr>
    </w:p>
    <w:p w14:paraId="42608656" w14:textId="3EC3AC56" w:rsidR="00C035D5" w:rsidRPr="00531D3C" w:rsidRDefault="00C035D5" w:rsidP="00D0630D">
      <w:pPr>
        <w:spacing w:line="360" w:lineRule="auto"/>
        <w:jc w:val="both"/>
        <w:rPr>
          <w:rFonts w:ascii="Arial" w:hAnsi="Arial" w:cs="Arial"/>
          <w:color w:val="000000" w:themeColor="text1"/>
          <w:sz w:val="24"/>
          <w:szCs w:val="24"/>
        </w:rPr>
      </w:pPr>
    </w:p>
    <w:p w14:paraId="73B738C7" w14:textId="122CCE3B" w:rsidR="00C035D5" w:rsidRPr="00531D3C" w:rsidRDefault="00C035D5" w:rsidP="00D0630D">
      <w:pPr>
        <w:spacing w:line="360" w:lineRule="auto"/>
        <w:jc w:val="both"/>
        <w:rPr>
          <w:rFonts w:ascii="Arial" w:hAnsi="Arial" w:cs="Arial"/>
          <w:color w:val="000000" w:themeColor="text1"/>
          <w:sz w:val="24"/>
          <w:szCs w:val="24"/>
        </w:rPr>
      </w:pPr>
    </w:p>
    <w:p w14:paraId="5BF0596A" w14:textId="136DD5DD" w:rsidR="00C035D5" w:rsidRPr="00531D3C" w:rsidRDefault="00C035D5" w:rsidP="00D0630D">
      <w:pPr>
        <w:spacing w:line="360" w:lineRule="auto"/>
        <w:jc w:val="both"/>
        <w:rPr>
          <w:rFonts w:ascii="Arial" w:hAnsi="Arial" w:cs="Arial"/>
          <w:color w:val="000000" w:themeColor="text1"/>
          <w:sz w:val="24"/>
          <w:szCs w:val="24"/>
        </w:rPr>
      </w:pPr>
    </w:p>
    <w:p w14:paraId="77B22F03" w14:textId="4D817A53" w:rsidR="00C035D5" w:rsidRPr="00531D3C" w:rsidRDefault="00C035D5" w:rsidP="00D0630D">
      <w:pPr>
        <w:spacing w:line="360" w:lineRule="auto"/>
        <w:jc w:val="both"/>
        <w:rPr>
          <w:rFonts w:ascii="Arial" w:hAnsi="Arial" w:cs="Arial"/>
          <w:color w:val="000000" w:themeColor="text1"/>
          <w:sz w:val="24"/>
          <w:szCs w:val="24"/>
        </w:rPr>
      </w:pPr>
    </w:p>
    <w:p w14:paraId="7B3E9971" w14:textId="74A127DD" w:rsidR="00C035D5" w:rsidRPr="00531D3C" w:rsidRDefault="00C035D5" w:rsidP="00D0630D">
      <w:pPr>
        <w:spacing w:line="360" w:lineRule="auto"/>
        <w:jc w:val="both"/>
        <w:rPr>
          <w:rFonts w:ascii="Arial" w:hAnsi="Arial" w:cs="Arial"/>
          <w:color w:val="000000" w:themeColor="text1"/>
          <w:sz w:val="24"/>
          <w:szCs w:val="24"/>
        </w:rPr>
      </w:pPr>
    </w:p>
    <w:p w14:paraId="65833B19" w14:textId="0352890B" w:rsidR="00C035D5" w:rsidRPr="00531D3C" w:rsidRDefault="00C035D5" w:rsidP="00F744A6">
      <w:pPr>
        <w:pStyle w:val="Prrafodelista"/>
        <w:numPr>
          <w:ilvl w:val="0"/>
          <w:numId w:val="1"/>
        </w:numPr>
        <w:spacing w:line="360" w:lineRule="auto"/>
        <w:jc w:val="both"/>
        <w:rPr>
          <w:rFonts w:ascii="Arial" w:hAnsi="Arial" w:cs="Arial"/>
          <w:b/>
          <w:color w:val="000000" w:themeColor="text1"/>
          <w:sz w:val="28"/>
          <w:szCs w:val="24"/>
        </w:rPr>
      </w:pPr>
      <w:r w:rsidRPr="00531D3C">
        <w:rPr>
          <w:rFonts w:ascii="Arial" w:hAnsi="Arial" w:cs="Arial"/>
          <w:b/>
          <w:color w:val="000000" w:themeColor="text1"/>
          <w:sz w:val="28"/>
          <w:szCs w:val="24"/>
        </w:rPr>
        <w:lastRenderedPageBreak/>
        <w:t>¿QUÉ ES EL DISEÑO UNIVERSAL DE APRENDIZAJE?:</w:t>
      </w:r>
    </w:p>
    <w:p w14:paraId="78EF4F2F" w14:textId="77777777" w:rsidR="00C035D5" w:rsidRPr="00531D3C" w:rsidRDefault="00C035D5" w:rsidP="00B04B75">
      <w:pPr>
        <w:spacing w:line="360" w:lineRule="auto"/>
        <w:jc w:val="both"/>
        <w:rPr>
          <w:rFonts w:ascii="Arial" w:hAnsi="Arial" w:cs="Arial"/>
          <w:color w:val="000000" w:themeColor="text1"/>
          <w:sz w:val="24"/>
          <w:szCs w:val="24"/>
        </w:rPr>
      </w:pPr>
    </w:p>
    <w:p w14:paraId="11726171" w14:textId="33728379" w:rsidR="00F549C1" w:rsidRPr="00531D3C" w:rsidRDefault="00F549C1"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El diseño universal para el aprendizaje es una manera de pensar acerca de la enseñanza y el aprendizaje que ayuda a que todos los estudiantes tengan la misma oportunidad de ser exitosos.</w:t>
      </w:r>
    </w:p>
    <w:p w14:paraId="4B2A9006" w14:textId="1158807C" w:rsidR="00FE2D42" w:rsidRPr="00531D3C" w:rsidRDefault="00FE2D42" w:rsidP="00B04B75">
      <w:pPr>
        <w:spacing w:line="360" w:lineRule="auto"/>
        <w:jc w:val="both"/>
        <w:rPr>
          <w:rFonts w:ascii="Arial" w:hAnsi="Arial" w:cs="Arial"/>
          <w:color w:val="000000" w:themeColor="text1"/>
          <w:sz w:val="28"/>
          <w:szCs w:val="24"/>
        </w:rPr>
      </w:pPr>
    </w:p>
    <w:p w14:paraId="0B45E0CE" w14:textId="5870A706" w:rsidR="00FE2D42" w:rsidRPr="00531D3C" w:rsidRDefault="00FE2D42" w:rsidP="00B04B75">
      <w:pPr>
        <w:spacing w:line="360" w:lineRule="auto"/>
        <w:jc w:val="both"/>
        <w:rPr>
          <w:rFonts w:ascii="Arial" w:hAnsi="Arial" w:cs="Arial"/>
          <w:color w:val="000000" w:themeColor="text1"/>
          <w:sz w:val="28"/>
          <w:szCs w:val="24"/>
        </w:rPr>
      </w:pPr>
      <w:r w:rsidRPr="00531D3C">
        <w:rPr>
          <w:rFonts w:ascii="Arial" w:hAnsi="Arial" w:cs="Arial"/>
          <w:color w:val="000000" w:themeColor="text1"/>
          <w:sz w:val="24"/>
        </w:rPr>
        <w:t>“Es una filosofía, que tiene el potencial para reformar el currículo y hacer que las experiencias de aprendizaje sean más accesibles y significativas” (Hartmann, 2011, p. 1).</w:t>
      </w:r>
    </w:p>
    <w:p w14:paraId="44D5B31B" w14:textId="77777777" w:rsidR="00C035D5" w:rsidRPr="00531D3C" w:rsidRDefault="00C035D5" w:rsidP="00B04B75">
      <w:pPr>
        <w:spacing w:line="360" w:lineRule="auto"/>
        <w:jc w:val="both"/>
        <w:rPr>
          <w:rFonts w:ascii="Arial" w:hAnsi="Arial" w:cs="Arial"/>
          <w:color w:val="000000" w:themeColor="text1"/>
          <w:sz w:val="24"/>
          <w:szCs w:val="24"/>
        </w:rPr>
      </w:pPr>
    </w:p>
    <w:p w14:paraId="6C10E751" w14:textId="5D11BC7D" w:rsidR="00F549C1" w:rsidRPr="00531D3C" w:rsidRDefault="00F549C1"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 xml:space="preserve">Este enfoque ofrece flexibilidad en lo referente a las maneras </w:t>
      </w:r>
      <w:r w:rsidR="00FC7944" w:rsidRPr="00531D3C">
        <w:rPr>
          <w:rFonts w:ascii="Arial" w:hAnsi="Arial" w:cs="Arial"/>
          <w:color w:val="000000" w:themeColor="text1"/>
          <w:sz w:val="24"/>
          <w:szCs w:val="24"/>
        </w:rPr>
        <w:t>en que los estudiantes acceden a</w:t>
      </w:r>
      <w:r w:rsidRPr="00531D3C">
        <w:rPr>
          <w:rFonts w:ascii="Arial" w:hAnsi="Arial" w:cs="Arial"/>
          <w:color w:val="000000" w:themeColor="text1"/>
          <w:sz w:val="24"/>
          <w:szCs w:val="24"/>
        </w:rPr>
        <w:t>l material, se interesan en él y demuestran lo que saben.</w:t>
      </w:r>
    </w:p>
    <w:p w14:paraId="5F870243" w14:textId="0BEA09F1" w:rsidR="00F549C1" w:rsidRPr="00531D3C" w:rsidRDefault="00F549C1"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Desarrollar un plan de lecciones de esta manera ayuda a todos los chicos, pero puede ser particularmente beneficioso para los que tienen dificultades de aprendizaje y de atención. </w:t>
      </w:r>
    </w:p>
    <w:p w14:paraId="2C8C07B7" w14:textId="2DB31C62" w:rsidR="000D12D1" w:rsidRPr="00531D3C" w:rsidRDefault="000D12D1" w:rsidP="000D12D1">
      <w:pPr>
        <w:spacing w:line="360" w:lineRule="auto"/>
        <w:jc w:val="center"/>
        <w:rPr>
          <w:rFonts w:ascii="Arial" w:hAnsi="Arial" w:cs="Arial"/>
          <w:color w:val="000000" w:themeColor="text1"/>
          <w:sz w:val="24"/>
          <w:szCs w:val="24"/>
        </w:rPr>
      </w:pPr>
      <w:r w:rsidRPr="00531D3C">
        <w:rPr>
          <w:noProof/>
          <w:color w:val="000000" w:themeColor="text1"/>
          <w:lang w:val="en-US"/>
        </w:rPr>
        <w:drawing>
          <wp:inline distT="0" distB="0" distL="0" distR="0" wp14:anchorId="65EEAA62" wp14:editId="7B974789">
            <wp:extent cx="3043555" cy="3521123"/>
            <wp:effectExtent l="0" t="0" r="4445" b="3175"/>
            <wp:docPr id="2" name="Imagen 2" descr="REVISTA DUA by Nataly Alvarez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STA DUA by Nataly Alvarez - issuu"/>
                    <pic:cNvPicPr>
                      <a:picLocks noChangeAspect="1" noChangeArrowheads="1"/>
                    </pic:cNvPicPr>
                  </pic:nvPicPr>
                  <pic:blipFill rotWithShape="1">
                    <a:blip r:embed="rId9">
                      <a:extLst>
                        <a:ext uri="{28A0092B-C50C-407E-A947-70E740481C1C}">
                          <a14:useLocalDpi xmlns:a14="http://schemas.microsoft.com/office/drawing/2010/main" val="0"/>
                        </a:ext>
                      </a:extLst>
                    </a:blip>
                    <a:srcRect b="10722"/>
                    <a:stretch/>
                  </pic:blipFill>
                  <pic:spPr bwMode="auto">
                    <a:xfrm>
                      <a:off x="0" y="0"/>
                      <a:ext cx="3043555" cy="35211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21D77DD" w14:textId="77777777" w:rsidR="00C035D5" w:rsidRPr="00531D3C" w:rsidRDefault="00C035D5" w:rsidP="00B04B75">
      <w:pPr>
        <w:spacing w:line="360" w:lineRule="auto"/>
        <w:jc w:val="both"/>
        <w:rPr>
          <w:rFonts w:ascii="Arial" w:hAnsi="Arial" w:cs="Arial"/>
          <w:color w:val="000000" w:themeColor="text1"/>
          <w:sz w:val="24"/>
          <w:szCs w:val="24"/>
        </w:rPr>
      </w:pPr>
    </w:p>
    <w:p w14:paraId="53C2A56D" w14:textId="2FC8A3FF" w:rsidR="00FC7944" w:rsidRPr="00531D3C" w:rsidRDefault="00F549C1"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lastRenderedPageBreak/>
        <w:t>Este enfoque de enseñanza no está diseñado específicamente para chicos con </w:t>
      </w:r>
      <w:hyperlink r:id="rId10" w:history="1">
        <w:r w:rsidRPr="00531D3C">
          <w:rPr>
            <w:rStyle w:val="Hipervnculo"/>
            <w:rFonts w:ascii="Arial" w:hAnsi="Arial" w:cs="Arial"/>
            <w:color w:val="000000" w:themeColor="text1"/>
            <w:sz w:val="24"/>
            <w:szCs w:val="24"/>
            <w:u w:val="none"/>
          </w:rPr>
          <w:t>dificultades de aprendizaje y de atención</w:t>
        </w:r>
      </w:hyperlink>
      <w:r w:rsidRPr="00531D3C">
        <w:rPr>
          <w:rFonts w:ascii="Arial" w:hAnsi="Arial" w:cs="Arial"/>
          <w:color w:val="000000" w:themeColor="text1"/>
          <w:sz w:val="24"/>
          <w:szCs w:val="24"/>
        </w:rPr>
        <w:t>. Sin embargo, puede ser especialmente útil para los 1 de cada 5 niños que tienen esas dificultades, incluyendo a los que no han sido formalmen</w:t>
      </w:r>
      <w:r w:rsidR="00FC7944" w:rsidRPr="00531D3C">
        <w:rPr>
          <w:rFonts w:ascii="Arial" w:hAnsi="Arial" w:cs="Arial"/>
          <w:color w:val="000000" w:themeColor="text1"/>
          <w:sz w:val="24"/>
          <w:szCs w:val="24"/>
        </w:rPr>
        <w:t xml:space="preserve">te diagnosticados. </w:t>
      </w:r>
    </w:p>
    <w:p w14:paraId="3F482FB9" w14:textId="77777777" w:rsidR="00531D3C" w:rsidRPr="00531D3C" w:rsidRDefault="00531D3C" w:rsidP="00B04B75">
      <w:pPr>
        <w:spacing w:line="360" w:lineRule="auto"/>
        <w:jc w:val="both"/>
        <w:rPr>
          <w:rFonts w:ascii="Arial" w:hAnsi="Arial" w:cs="Arial"/>
          <w:color w:val="000000" w:themeColor="text1"/>
          <w:sz w:val="24"/>
          <w:szCs w:val="24"/>
        </w:rPr>
      </w:pPr>
    </w:p>
    <w:p w14:paraId="3327E24E" w14:textId="746AD715" w:rsidR="00531D3C" w:rsidRPr="00531D3C" w:rsidRDefault="00531D3C" w:rsidP="00531D3C">
      <w:pPr>
        <w:pStyle w:val="Prrafodelista"/>
        <w:numPr>
          <w:ilvl w:val="0"/>
          <w:numId w:val="1"/>
        </w:numPr>
        <w:spacing w:line="360" w:lineRule="auto"/>
        <w:jc w:val="both"/>
        <w:rPr>
          <w:rFonts w:ascii="Arial" w:hAnsi="Arial" w:cs="Arial"/>
          <w:b/>
          <w:color w:val="000000" w:themeColor="text1"/>
          <w:sz w:val="28"/>
          <w:szCs w:val="24"/>
        </w:rPr>
      </w:pPr>
      <w:r w:rsidRPr="00531D3C">
        <w:rPr>
          <w:rFonts w:ascii="Arial" w:hAnsi="Arial" w:cs="Arial"/>
          <w:b/>
          <w:color w:val="000000" w:themeColor="text1"/>
          <w:sz w:val="28"/>
          <w:szCs w:val="24"/>
        </w:rPr>
        <w:t>ORÍGENES DEL DUA:</w:t>
      </w:r>
    </w:p>
    <w:p w14:paraId="3613A676" w14:textId="7FFFDCBC" w:rsidR="00531D3C" w:rsidRPr="00531D3C" w:rsidRDefault="00531D3C" w:rsidP="00531D3C">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El Diseño Universal de Aprendizaje, nace de tres bases importantes:</w:t>
      </w:r>
    </w:p>
    <w:p w14:paraId="1D40D103" w14:textId="77777777" w:rsidR="00531D3C" w:rsidRPr="00531D3C" w:rsidRDefault="00531D3C" w:rsidP="00531D3C">
      <w:pPr>
        <w:pStyle w:val="Prrafodelista"/>
        <w:numPr>
          <w:ilvl w:val="0"/>
          <w:numId w:val="7"/>
        </w:num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Diseño Universal de la arquitectura</w:t>
      </w:r>
    </w:p>
    <w:p w14:paraId="3C0E3DDB" w14:textId="77777777" w:rsidR="00531D3C" w:rsidRPr="00531D3C" w:rsidRDefault="00531D3C" w:rsidP="00531D3C">
      <w:pPr>
        <w:pStyle w:val="Prrafodelista"/>
        <w:numPr>
          <w:ilvl w:val="0"/>
          <w:numId w:val="7"/>
        </w:num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Uso de TIC</w:t>
      </w:r>
    </w:p>
    <w:p w14:paraId="60B0A3D9" w14:textId="6837B456" w:rsidR="00531D3C" w:rsidRPr="00531D3C" w:rsidRDefault="00531D3C" w:rsidP="00531D3C">
      <w:pPr>
        <w:pStyle w:val="Prrafodelista"/>
        <w:numPr>
          <w:ilvl w:val="0"/>
          <w:numId w:val="7"/>
        </w:num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Neurociencias y Psicología Cognitiva</w:t>
      </w:r>
    </w:p>
    <w:p w14:paraId="28536BB5" w14:textId="77777777" w:rsidR="00531D3C" w:rsidRPr="00531D3C" w:rsidRDefault="00531D3C" w:rsidP="00531D3C">
      <w:pPr>
        <w:spacing w:line="360" w:lineRule="auto"/>
        <w:jc w:val="both"/>
        <w:rPr>
          <w:color w:val="000000" w:themeColor="text1"/>
        </w:rPr>
      </w:pPr>
    </w:p>
    <w:p w14:paraId="10894DE4" w14:textId="440ADF66" w:rsidR="00531D3C" w:rsidRPr="00531D3C" w:rsidRDefault="00531D3C" w:rsidP="00531D3C">
      <w:pPr>
        <w:spacing w:line="360" w:lineRule="auto"/>
        <w:jc w:val="both"/>
        <w:rPr>
          <w:rFonts w:ascii="Arial" w:hAnsi="Arial" w:cs="Arial"/>
          <w:color w:val="000000" w:themeColor="text1"/>
          <w:sz w:val="24"/>
        </w:rPr>
      </w:pPr>
      <w:r w:rsidRPr="00531D3C">
        <w:rPr>
          <w:rFonts w:ascii="Arial" w:hAnsi="Arial" w:cs="Arial"/>
          <w:color w:val="000000" w:themeColor="text1"/>
          <w:sz w:val="24"/>
        </w:rPr>
        <w:t>Un Diseño Universal de</w:t>
      </w:r>
      <w:r w:rsidR="00F0319E">
        <w:rPr>
          <w:rFonts w:ascii="Arial" w:hAnsi="Arial" w:cs="Arial"/>
          <w:color w:val="000000" w:themeColor="text1"/>
          <w:sz w:val="24"/>
        </w:rPr>
        <w:t>l Aprendizaje</w:t>
      </w:r>
      <w:r w:rsidRPr="00531D3C">
        <w:rPr>
          <w:rFonts w:ascii="Arial" w:hAnsi="Arial" w:cs="Arial"/>
          <w:color w:val="000000" w:themeColor="text1"/>
          <w:sz w:val="24"/>
        </w:rPr>
        <w:t xml:space="preserve"> </w:t>
      </w:r>
      <w:bookmarkStart w:id="0" w:name="_GoBack"/>
      <w:bookmarkEnd w:id="0"/>
      <w:r w:rsidRPr="00531D3C">
        <w:rPr>
          <w:rFonts w:ascii="Arial" w:hAnsi="Arial" w:cs="Arial"/>
          <w:color w:val="000000" w:themeColor="text1"/>
          <w:sz w:val="24"/>
        </w:rPr>
        <w:t xml:space="preserve">está planteado para ser flexible y acomodarse todo tipo de persona. Por ejemplo, una rampa es empleada por un usuario de sillas de ruedas como por una madre con su hijo en un coche. Los subtítulos en la televisión sirven para las personas sordas como para quienes hacen ejercicios en un gimnasio. </w:t>
      </w:r>
    </w:p>
    <w:p w14:paraId="1C3EC5E8" w14:textId="77777777" w:rsidR="00531D3C" w:rsidRPr="00531D3C" w:rsidRDefault="00531D3C" w:rsidP="00531D3C">
      <w:pPr>
        <w:spacing w:line="360" w:lineRule="auto"/>
        <w:jc w:val="both"/>
        <w:rPr>
          <w:rFonts w:ascii="Arial" w:hAnsi="Arial" w:cs="Arial"/>
          <w:color w:val="000000" w:themeColor="text1"/>
          <w:sz w:val="24"/>
        </w:rPr>
      </w:pPr>
    </w:p>
    <w:p w14:paraId="3CFC6709" w14:textId="3912AB34" w:rsidR="00531D3C" w:rsidRPr="00531D3C" w:rsidRDefault="00531D3C" w:rsidP="00531D3C">
      <w:pPr>
        <w:spacing w:line="360" w:lineRule="auto"/>
        <w:jc w:val="both"/>
        <w:rPr>
          <w:rFonts w:ascii="Arial" w:hAnsi="Arial" w:cs="Arial"/>
          <w:color w:val="000000" w:themeColor="text1"/>
          <w:sz w:val="24"/>
        </w:rPr>
      </w:pPr>
      <w:r w:rsidRPr="00531D3C">
        <w:rPr>
          <w:rFonts w:ascii="Arial" w:hAnsi="Arial" w:cs="Arial"/>
          <w:color w:val="000000" w:themeColor="text1"/>
          <w:sz w:val="24"/>
        </w:rPr>
        <w:t xml:space="preserve">El DUA es universal porque ese plan de estudios puede ser utilizado y comprendido por todos, de forma que cada estudiante pueda emplear sus conocimientos previos, sus capacidades, habilidades, sus necesidades, sus intereses y motivaciones en el proceso de aprendizaje. </w:t>
      </w:r>
    </w:p>
    <w:p w14:paraId="435E8B8D" w14:textId="77777777" w:rsidR="00531D3C" w:rsidRPr="00531D3C" w:rsidRDefault="00531D3C" w:rsidP="00531D3C">
      <w:pPr>
        <w:spacing w:line="360" w:lineRule="auto"/>
        <w:jc w:val="both"/>
        <w:rPr>
          <w:rFonts w:ascii="Arial" w:hAnsi="Arial" w:cs="Arial"/>
          <w:color w:val="000000" w:themeColor="text1"/>
          <w:sz w:val="24"/>
        </w:rPr>
      </w:pPr>
    </w:p>
    <w:p w14:paraId="456248F8" w14:textId="5A89E920" w:rsidR="00FC7944" w:rsidRPr="00531D3C" w:rsidRDefault="00531D3C" w:rsidP="00531D3C">
      <w:pPr>
        <w:spacing w:line="360" w:lineRule="auto"/>
        <w:jc w:val="both"/>
        <w:rPr>
          <w:rFonts w:ascii="Arial" w:hAnsi="Arial" w:cs="Arial"/>
          <w:color w:val="000000" w:themeColor="text1"/>
          <w:sz w:val="24"/>
          <w:szCs w:val="24"/>
        </w:rPr>
      </w:pPr>
      <w:r w:rsidRPr="00531D3C">
        <w:rPr>
          <w:rFonts w:ascii="Arial" w:hAnsi="Arial" w:cs="Arial"/>
          <w:color w:val="000000" w:themeColor="text1"/>
          <w:sz w:val="24"/>
        </w:rPr>
        <w:t xml:space="preserve">La flexibilidad de las Tecnologías de la Información y la Comunicación como alternativas a los métodos tradicionales de enseñanza, permite que cada estudiante elija “el medio que mejor se adecuase a sus características y capacidades personales y a la tarea que se debía realizar” (Alba et al., 2011, p. 16). Es decir, trabajar con los recursos que mejor se adapten a sus ritmos y estilos de aprendizaje. Esa capacidad de ser flexibles le permite a las TIC compartir con el DUA, la posibilidad de presentar el contenido en diferentes formatos y medios, lo cual hace que se responda de forma pertinente y equitativa </w:t>
      </w:r>
      <w:r w:rsidRPr="00531D3C">
        <w:rPr>
          <w:rFonts w:ascii="Arial" w:hAnsi="Arial" w:cs="Arial"/>
          <w:color w:val="000000" w:themeColor="text1"/>
          <w:sz w:val="24"/>
          <w:szCs w:val="24"/>
        </w:rPr>
        <w:lastRenderedPageBreak/>
        <w:t>a la diversidad del estudiantado en la sala de clases. Las investigaciones de las Neurociencias muestran que cada persona tiene una forma diferente para aprender, así como cada quien tiene su propia huella digital. Todos los estudiantes son únicos, por lo que no se puede tener una misma medida para todos de manera homogenizada.</w:t>
      </w:r>
    </w:p>
    <w:p w14:paraId="38072F93" w14:textId="77777777" w:rsidR="00093148" w:rsidRDefault="00093148" w:rsidP="00531D3C">
      <w:pPr>
        <w:spacing w:line="360" w:lineRule="auto"/>
        <w:jc w:val="both"/>
        <w:rPr>
          <w:rFonts w:ascii="Arial" w:hAnsi="Arial" w:cs="Arial"/>
          <w:color w:val="000000" w:themeColor="text1"/>
          <w:sz w:val="24"/>
          <w:szCs w:val="24"/>
        </w:rPr>
      </w:pPr>
    </w:p>
    <w:p w14:paraId="245DD24C" w14:textId="74CA4C36" w:rsidR="00531D3C" w:rsidRDefault="00531D3C" w:rsidP="00531D3C">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El cerebro tiene tres grandes redes o módulos de neuronas que se activan cuando la persona aprende. La primera red es la de Reconocimiento, que tiene que ver con el Qué del aprendizaje, la Red Estratégica se vincula con el Cómo del aprendizaje y las Red Afectiva encargada de atender y priorizar la información y se relaciona con el Porqué del aprendizaje. Cada estudiante necesita tener un rol activo en el conocimiento, las habilidades y estar motivado en el proceso de aprendizaje.</w:t>
      </w:r>
    </w:p>
    <w:p w14:paraId="7C657619" w14:textId="0FDAA643" w:rsidR="00093148" w:rsidRDefault="00093148" w:rsidP="00531D3C">
      <w:pPr>
        <w:spacing w:line="360" w:lineRule="auto"/>
        <w:jc w:val="both"/>
        <w:rPr>
          <w:rFonts w:ascii="Arial" w:hAnsi="Arial" w:cs="Arial"/>
          <w:color w:val="000000" w:themeColor="text1"/>
          <w:sz w:val="24"/>
          <w:szCs w:val="24"/>
        </w:rPr>
      </w:pPr>
      <w:r>
        <w:rPr>
          <w:noProof/>
          <w:lang w:val="en-US"/>
        </w:rPr>
        <w:drawing>
          <wp:anchor distT="0" distB="0" distL="114300" distR="114300" simplePos="0" relativeHeight="251659264" behindDoc="0" locked="0" layoutInCell="1" allowOverlap="1" wp14:anchorId="3BB6636A" wp14:editId="1375D8BC">
            <wp:simplePos x="0" y="0"/>
            <wp:positionH relativeFrom="margin">
              <wp:align>left</wp:align>
            </wp:positionH>
            <wp:positionV relativeFrom="paragraph">
              <wp:posOffset>508171</wp:posOffset>
            </wp:positionV>
            <wp:extent cx="5390515" cy="2941955"/>
            <wp:effectExtent l="0" t="0" r="63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995" t="35514" r="22895" b="10990"/>
                    <a:stretch/>
                  </pic:blipFill>
                  <pic:spPr bwMode="auto">
                    <a:xfrm>
                      <a:off x="0" y="0"/>
                      <a:ext cx="5390515" cy="294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C1656" w14:textId="3259FB0E" w:rsidR="00093148" w:rsidRDefault="00093148" w:rsidP="00531D3C">
      <w:pPr>
        <w:spacing w:line="360" w:lineRule="auto"/>
        <w:jc w:val="both"/>
        <w:rPr>
          <w:rFonts w:ascii="Arial" w:hAnsi="Arial" w:cs="Arial"/>
          <w:color w:val="000000" w:themeColor="text1"/>
          <w:sz w:val="24"/>
          <w:szCs w:val="24"/>
        </w:rPr>
      </w:pPr>
    </w:p>
    <w:p w14:paraId="16E52302" w14:textId="77777777" w:rsidR="00093148" w:rsidRDefault="00093148" w:rsidP="00531D3C">
      <w:pPr>
        <w:spacing w:line="360" w:lineRule="auto"/>
        <w:jc w:val="both"/>
        <w:rPr>
          <w:rFonts w:ascii="Arial" w:hAnsi="Arial" w:cs="Arial"/>
          <w:color w:val="000000" w:themeColor="text1"/>
          <w:sz w:val="24"/>
          <w:szCs w:val="24"/>
        </w:rPr>
      </w:pPr>
    </w:p>
    <w:p w14:paraId="7921969C" w14:textId="3B6A3CA6" w:rsidR="00093148" w:rsidRDefault="00093148" w:rsidP="00531D3C">
      <w:pPr>
        <w:spacing w:line="360" w:lineRule="auto"/>
        <w:jc w:val="both"/>
        <w:rPr>
          <w:rFonts w:ascii="Arial" w:hAnsi="Arial" w:cs="Arial"/>
          <w:color w:val="000000" w:themeColor="text1"/>
          <w:sz w:val="24"/>
          <w:szCs w:val="24"/>
        </w:rPr>
      </w:pPr>
    </w:p>
    <w:p w14:paraId="75A58EAF" w14:textId="77777777" w:rsidR="00093148" w:rsidRDefault="00093148" w:rsidP="00531D3C">
      <w:pPr>
        <w:spacing w:line="360" w:lineRule="auto"/>
        <w:jc w:val="both"/>
        <w:rPr>
          <w:rFonts w:ascii="Arial" w:hAnsi="Arial" w:cs="Arial"/>
          <w:color w:val="000000" w:themeColor="text1"/>
          <w:sz w:val="24"/>
          <w:szCs w:val="24"/>
        </w:rPr>
      </w:pPr>
    </w:p>
    <w:p w14:paraId="2FA67D3A" w14:textId="77777777" w:rsidR="00093148" w:rsidRDefault="00093148" w:rsidP="00531D3C">
      <w:pPr>
        <w:spacing w:line="360" w:lineRule="auto"/>
        <w:jc w:val="both"/>
        <w:rPr>
          <w:rFonts w:ascii="Arial" w:hAnsi="Arial" w:cs="Arial"/>
          <w:color w:val="000000" w:themeColor="text1"/>
          <w:sz w:val="24"/>
          <w:szCs w:val="24"/>
        </w:rPr>
      </w:pPr>
    </w:p>
    <w:p w14:paraId="76FE9D86" w14:textId="120C6DB3" w:rsidR="00531D3C" w:rsidRPr="00531D3C" w:rsidRDefault="00531D3C" w:rsidP="00531D3C">
      <w:pPr>
        <w:spacing w:line="360" w:lineRule="auto"/>
        <w:jc w:val="both"/>
        <w:rPr>
          <w:rFonts w:ascii="Arial" w:hAnsi="Arial" w:cs="Arial"/>
          <w:color w:val="000000" w:themeColor="text1"/>
          <w:sz w:val="24"/>
          <w:szCs w:val="24"/>
        </w:rPr>
      </w:pPr>
    </w:p>
    <w:p w14:paraId="5FCABAA2" w14:textId="0BA64DD2" w:rsidR="00F549C1" w:rsidRPr="00531D3C" w:rsidRDefault="00531D3C" w:rsidP="00531D3C">
      <w:pPr>
        <w:pStyle w:val="Prrafodelista"/>
        <w:numPr>
          <w:ilvl w:val="0"/>
          <w:numId w:val="1"/>
        </w:numPr>
        <w:spacing w:line="360" w:lineRule="auto"/>
        <w:jc w:val="both"/>
        <w:rPr>
          <w:rFonts w:ascii="Arial" w:hAnsi="Arial" w:cs="Arial"/>
          <w:b/>
          <w:color w:val="000000" w:themeColor="text1"/>
          <w:sz w:val="28"/>
          <w:szCs w:val="24"/>
        </w:rPr>
      </w:pPr>
      <w:r w:rsidRPr="00531D3C">
        <w:rPr>
          <w:rFonts w:ascii="Arial" w:hAnsi="Arial" w:cs="Arial"/>
          <w:b/>
          <w:color w:val="000000" w:themeColor="text1"/>
          <w:sz w:val="28"/>
          <w:szCs w:val="24"/>
        </w:rPr>
        <w:lastRenderedPageBreak/>
        <w:t>PRINCIPIOS FUNDAMENTALES DEL DUA:</w:t>
      </w:r>
    </w:p>
    <w:p w14:paraId="7F66CAF7" w14:textId="33AF7705" w:rsidR="00F549C1" w:rsidRPr="00531D3C" w:rsidRDefault="00F549C1"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 xml:space="preserve">El </w:t>
      </w:r>
      <w:r w:rsidR="00FC7944" w:rsidRPr="00531D3C">
        <w:rPr>
          <w:rFonts w:ascii="Arial" w:hAnsi="Arial" w:cs="Arial"/>
          <w:color w:val="000000" w:themeColor="text1"/>
          <w:sz w:val="24"/>
          <w:szCs w:val="24"/>
        </w:rPr>
        <w:t xml:space="preserve">DUA </w:t>
      </w:r>
      <w:r w:rsidRPr="00531D3C">
        <w:rPr>
          <w:rFonts w:ascii="Arial" w:hAnsi="Arial" w:cs="Arial"/>
          <w:color w:val="000000" w:themeColor="text1"/>
          <w:sz w:val="24"/>
          <w:szCs w:val="24"/>
        </w:rPr>
        <w:t>es una estructura sobre cómo realizar la planificación de la clase y las evaluaciones basadas en tres principios fundamentales:</w:t>
      </w:r>
    </w:p>
    <w:p w14:paraId="61DEE0F0" w14:textId="77777777" w:rsidR="00FC7944" w:rsidRPr="00531D3C" w:rsidRDefault="00FC7944" w:rsidP="00B04B75">
      <w:pPr>
        <w:spacing w:line="360" w:lineRule="auto"/>
        <w:jc w:val="both"/>
        <w:rPr>
          <w:rFonts w:ascii="Arial" w:hAnsi="Arial" w:cs="Arial"/>
          <w:color w:val="000000" w:themeColor="text1"/>
          <w:sz w:val="24"/>
          <w:szCs w:val="24"/>
        </w:rPr>
      </w:pPr>
    </w:p>
    <w:p w14:paraId="2B680343" w14:textId="77777777" w:rsidR="006A3CD5" w:rsidRPr="00531D3C" w:rsidRDefault="00F549C1" w:rsidP="00B04B75">
      <w:pPr>
        <w:pStyle w:val="Prrafodelista"/>
        <w:numPr>
          <w:ilvl w:val="0"/>
          <w:numId w:val="2"/>
        </w:numPr>
        <w:spacing w:line="360" w:lineRule="auto"/>
        <w:jc w:val="both"/>
        <w:rPr>
          <w:rFonts w:ascii="Arial" w:hAnsi="Arial" w:cs="Arial"/>
          <w:color w:val="000000" w:themeColor="text1"/>
          <w:sz w:val="24"/>
          <w:szCs w:val="24"/>
        </w:rPr>
      </w:pPr>
      <w:r w:rsidRPr="00531D3C">
        <w:rPr>
          <w:rFonts w:ascii="Arial" w:hAnsi="Arial" w:cs="Arial"/>
          <w:b/>
          <w:color w:val="000000" w:themeColor="text1"/>
          <w:sz w:val="24"/>
          <w:szCs w:val="24"/>
        </w:rPr>
        <w:t>Representación:</w:t>
      </w:r>
      <w:r w:rsidRPr="00531D3C">
        <w:rPr>
          <w:rFonts w:ascii="Arial" w:hAnsi="Arial" w:cs="Arial"/>
          <w:color w:val="000000" w:themeColor="text1"/>
          <w:sz w:val="24"/>
          <w:szCs w:val="24"/>
        </w:rPr>
        <w:t xml:space="preserve"> El </w:t>
      </w:r>
      <w:r w:rsidR="00FC7944" w:rsidRPr="00531D3C">
        <w:rPr>
          <w:rFonts w:ascii="Arial" w:hAnsi="Arial" w:cs="Arial"/>
          <w:color w:val="000000" w:themeColor="text1"/>
          <w:sz w:val="24"/>
          <w:szCs w:val="24"/>
        </w:rPr>
        <w:t>DUA</w:t>
      </w:r>
      <w:r w:rsidRPr="00531D3C">
        <w:rPr>
          <w:rFonts w:ascii="Arial" w:hAnsi="Arial" w:cs="Arial"/>
          <w:color w:val="000000" w:themeColor="text1"/>
          <w:sz w:val="24"/>
          <w:szCs w:val="24"/>
        </w:rPr>
        <w:t xml:space="preserve"> recomienda ofrecer información en más de un formato. Por ejemplo, los libros de texto son principalmente visuales. Pero proporcionar audio, video y aprendizaje práctico permite que todos los chicos tengan la oportunidad de acceder al material de la manera que mejor se ajuste a sus </w:t>
      </w:r>
      <w:hyperlink r:id="rId12" w:history="1">
        <w:r w:rsidRPr="00531D3C">
          <w:rPr>
            <w:rStyle w:val="Hipervnculo"/>
            <w:rFonts w:ascii="Arial" w:hAnsi="Arial" w:cs="Arial"/>
            <w:color w:val="000000" w:themeColor="text1"/>
            <w:sz w:val="24"/>
            <w:szCs w:val="24"/>
            <w:u w:val="none"/>
          </w:rPr>
          <w:t>fortalezas de aprendizaje</w:t>
        </w:r>
      </w:hyperlink>
      <w:r w:rsidRPr="00531D3C">
        <w:rPr>
          <w:rFonts w:ascii="Arial" w:hAnsi="Arial" w:cs="Arial"/>
          <w:color w:val="000000" w:themeColor="text1"/>
          <w:sz w:val="24"/>
          <w:szCs w:val="24"/>
        </w:rPr>
        <w:t>.</w:t>
      </w:r>
    </w:p>
    <w:p w14:paraId="45F4DE4A" w14:textId="77777777" w:rsidR="006A3CD5" w:rsidRPr="00531D3C" w:rsidRDefault="00F549C1" w:rsidP="00B04B75">
      <w:pPr>
        <w:pStyle w:val="Prrafodelista"/>
        <w:numPr>
          <w:ilvl w:val="0"/>
          <w:numId w:val="2"/>
        </w:numPr>
        <w:spacing w:line="360" w:lineRule="auto"/>
        <w:jc w:val="both"/>
        <w:rPr>
          <w:rFonts w:ascii="Arial" w:hAnsi="Arial" w:cs="Arial"/>
          <w:color w:val="000000" w:themeColor="text1"/>
          <w:sz w:val="24"/>
          <w:szCs w:val="24"/>
        </w:rPr>
      </w:pPr>
      <w:r w:rsidRPr="00531D3C">
        <w:rPr>
          <w:rFonts w:ascii="Arial" w:hAnsi="Arial" w:cs="Arial"/>
          <w:b/>
          <w:color w:val="000000" w:themeColor="text1"/>
          <w:sz w:val="24"/>
          <w:szCs w:val="24"/>
        </w:rPr>
        <w:t>Acción y expresión:</w:t>
      </w:r>
      <w:r w:rsidRPr="00531D3C">
        <w:rPr>
          <w:rFonts w:ascii="Arial" w:hAnsi="Arial" w:cs="Arial"/>
          <w:color w:val="000000" w:themeColor="text1"/>
          <w:sz w:val="24"/>
          <w:szCs w:val="24"/>
        </w:rPr>
        <w:t xml:space="preserve"> El </w:t>
      </w:r>
      <w:r w:rsidR="006A3CD5" w:rsidRPr="00531D3C">
        <w:rPr>
          <w:rFonts w:ascii="Arial" w:hAnsi="Arial" w:cs="Arial"/>
          <w:color w:val="000000" w:themeColor="text1"/>
          <w:sz w:val="24"/>
          <w:szCs w:val="24"/>
        </w:rPr>
        <w:t>DUA</w:t>
      </w:r>
      <w:r w:rsidRPr="00531D3C">
        <w:rPr>
          <w:rFonts w:ascii="Arial" w:hAnsi="Arial" w:cs="Arial"/>
          <w:color w:val="000000" w:themeColor="text1"/>
          <w:sz w:val="24"/>
          <w:szCs w:val="24"/>
        </w:rPr>
        <w:t xml:space="preserve"> sugiere ofrecer a los chicos más de una manera de interactuar con el material y mostrar lo que han aprendido. Por ejemplo, los estudiantes podrían elegir entre hacer una prueba escrita, dar una presentación oral o hacer un proyecto en grupo.</w:t>
      </w:r>
    </w:p>
    <w:p w14:paraId="4F47427F" w14:textId="6F18AE52" w:rsidR="00F549C1" w:rsidRPr="00531D3C" w:rsidRDefault="00F549C1" w:rsidP="00B04B75">
      <w:pPr>
        <w:pStyle w:val="Prrafodelista"/>
        <w:numPr>
          <w:ilvl w:val="0"/>
          <w:numId w:val="2"/>
        </w:numPr>
        <w:spacing w:line="360" w:lineRule="auto"/>
        <w:jc w:val="both"/>
        <w:rPr>
          <w:rFonts w:ascii="Arial" w:hAnsi="Arial" w:cs="Arial"/>
          <w:color w:val="000000" w:themeColor="text1"/>
          <w:sz w:val="24"/>
          <w:szCs w:val="24"/>
        </w:rPr>
      </w:pPr>
      <w:r w:rsidRPr="00531D3C">
        <w:rPr>
          <w:rFonts w:ascii="Arial" w:hAnsi="Arial" w:cs="Arial"/>
          <w:b/>
          <w:color w:val="000000" w:themeColor="text1"/>
          <w:sz w:val="24"/>
          <w:szCs w:val="24"/>
        </w:rPr>
        <w:t>Participación:</w:t>
      </w:r>
      <w:r w:rsidRPr="00531D3C">
        <w:rPr>
          <w:rFonts w:ascii="Arial" w:hAnsi="Arial" w:cs="Arial"/>
          <w:color w:val="000000" w:themeColor="text1"/>
          <w:sz w:val="24"/>
          <w:szCs w:val="24"/>
        </w:rPr>
        <w:t xml:space="preserve"> El </w:t>
      </w:r>
      <w:r w:rsidR="006A3CD5" w:rsidRPr="00531D3C">
        <w:rPr>
          <w:rFonts w:ascii="Arial" w:hAnsi="Arial" w:cs="Arial"/>
          <w:color w:val="000000" w:themeColor="text1"/>
          <w:sz w:val="24"/>
          <w:szCs w:val="24"/>
        </w:rPr>
        <w:t>DUA</w:t>
      </w:r>
      <w:r w:rsidRPr="00531D3C">
        <w:rPr>
          <w:rFonts w:ascii="Arial" w:hAnsi="Arial" w:cs="Arial"/>
          <w:color w:val="000000" w:themeColor="text1"/>
          <w:sz w:val="24"/>
          <w:szCs w:val="24"/>
        </w:rPr>
        <w:t xml:space="preserve"> fomenta que los maestros busquen diferentes maneras de motivar a los estudiantes. Permitir que los chicos tomen decisiones y asignarles tareas que ellos consideren importantes para sus vidas son algunos ejemplos de cómo los maestros pueden mantener el interés de los estudiantes. Otras estrategias comunes incluyen hacer que el desarrollo de habilidades se sienta como un juego, y crear oportunidades para que los estudiantes se levanten y se muevan alrededor del salón de clases.</w:t>
      </w:r>
    </w:p>
    <w:p w14:paraId="20E46FCF" w14:textId="7D2C95B1" w:rsidR="000D12D1" w:rsidRPr="00531D3C" w:rsidRDefault="000D12D1" w:rsidP="000D12D1">
      <w:pPr>
        <w:spacing w:line="360" w:lineRule="auto"/>
        <w:jc w:val="center"/>
        <w:rPr>
          <w:rFonts w:ascii="Arial" w:hAnsi="Arial" w:cs="Arial"/>
          <w:color w:val="000000" w:themeColor="text1"/>
          <w:sz w:val="24"/>
          <w:szCs w:val="24"/>
        </w:rPr>
      </w:pPr>
      <w:r w:rsidRPr="00531D3C">
        <w:rPr>
          <w:noProof/>
          <w:color w:val="000000" w:themeColor="text1"/>
          <w:lang w:val="en-US"/>
        </w:rPr>
        <w:drawing>
          <wp:inline distT="0" distB="0" distL="0" distR="0" wp14:anchorId="22CCA8D3" wp14:editId="3A3E6721">
            <wp:extent cx="3425522" cy="2699979"/>
            <wp:effectExtent l="0" t="0" r="3810" b="5715"/>
            <wp:docPr id="3" name="Imagen 3" descr="Diseño Universal para el Aprendizaje: estrategia educativa para la atención  a la diversidad |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ño Universal para el Aprendizaje: estrategia educativa para la atención  a la diversidad | Social"/>
                    <pic:cNvPicPr>
                      <a:picLocks noChangeAspect="1" noChangeArrowheads="1"/>
                    </pic:cNvPicPr>
                  </pic:nvPicPr>
                  <pic:blipFill rotWithShape="1">
                    <a:blip r:embed="rId13">
                      <a:extLst>
                        <a:ext uri="{28A0092B-C50C-407E-A947-70E740481C1C}">
                          <a14:useLocalDpi xmlns:a14="http://schemas.microsoft.com/office/drawing/2010/main" val="0"/>
                        </a:ext>
                      </a:extLst>
                    </a:blip>
                    <a:srcRect l="17693" r="18871"/>
                    <a:stretch/>
                  </pic:blipFill>
                  <pic:spPr bwMode="auto">
                    <a:xfrm>
                      <a:off x="0" y="0"/>
                      <a:ext cx="3425574" cy="27000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AAE0BFD" w14:textId="28296F26" w:rsidR="00F549C1" w:rsidRPr="00531D3C" w:rsidRDefault="006A3CD5" w:rsidP="006A3CD5">
      <w:pPr>
        <w:pStyle w:val="Prrafodelista"/>
        <w:numPr>
          <w:ilvl w:val="0"/>
          <w:numId w:val="1"/>
        </w:numPr>
        <w:spacing w:line="360" w:lineRule="auto"/>
        <w:jc w:val="both"/>
        <w:rPr>
          <w:rFonts w:ascii="Arial" w:hAnsi="Arial" w:cs="Arial"/>
          <w:b/>
          <w:color w:val="000000" w:themeColor="text1"/>
          <w:sz w:val="28"/>
          <w:szCs w:val="24"/>
        </w:rPr>
      </w:pPr>
      <w:r w:rsidRPr="00531D3C">
        <w:rPr>
          <w:rFonts w:ascii="Arial" w:hAnsi="Arial" w:cs="Arial"/>
          <w:b/>
          <w:color w:val="000000" w:themeColor="text1"/>
          <w:sz w:val="28"/>
          <w:szCs w:val="24"/>
        </w:rPr>
        <w:lastRenderedPageBreak/>
        <w:t>DIFICULTADES DE APRENDIZAJE, DE ATENCIÓN Y EL DISEÑO UNIVERSAL DE APRENDIZAJE</w:t>
      </w:r>
      <w:r w:rsidR="00E56DC4" w:rsidRPr="00531D3C">
        <w:rPr>
          <w:rFonts w:ascii="Arial" w:hAnsi="Arial" w:cs="Arial"/>
          <w:b/>
          <w:color w:val="000000" w:themeColor="text1"/>
          <w:sz w:val="28"/>
          <w:szCs w:val="24"/>
        </w:rPr>
        <w:t>:</w:t>
      </w:r>
    </w:p>
    <w:p w14:paraId="2175D3C7" w14:textId="77777777" w:rsidR="00E56DC4" w:rsidRPr="00531D3C" w:rsidRDefault="00E56DC4" w:rsidP="00B04B75">
      <w:pPr>
        <w:spacing w:line="360" w:lineRule="auto"/>
        <w:jc w:val="both"/>
        <w:rPr>
          <w:rFonts w:ascii="Arial" w:hAnsi="Arial" w:cs="Arial"/>
          <w:color w:val="000000" w:themeColor="text1"/>
          <w:sz w:val="24"/>
          <w:szCs w:val="24"/>
        </w:rPr>
      </w:pPr>
    </w:p>
    <w:p w14:paraId="420EC9DE" w14:textId="1A41671A" w:rsidR="00F549C1" w:rsidRPr="00531D3C" w:rsidRDefault="00F549C1"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 xml:space="preserve">El </w:t>
      </w:r>
      <w:r w:rsidR="00E56DC4" w:rsidRPr="00531D3C">
        <w:rPr>
          <w:rFonts w:ascii="Arial" w:hAnsi="Arial" w:cs="Arial"/>
          <w:color w:val="000000" w:themeColor="text1"/>
          <w:sz w:val="24"/>
          <w:szCs w:val="24"/>
        </w:rPr>
        <w:t>DUA</w:t>
      </w:r>
      <w:r w:rsidRPr="00531D3C">
        <w:rPr>
          <w:rFonts w:ascii="Arial" w:hAnsi="Arial" w:cs="Arial"/>
          <w:color w:val="000000" w:themeColor="text1"/>
          <w:sz w:val="24"/>
          <w:szCs w:val="24"/>
        </w:rPr>
        <w:t xml:space="preserve"> </w:t>
      </w:r>
      <w:r w:rsidR="00E56DC4" w:rsidRPr="00531D3C">
        <w:rPr>
          <w:rFonts w:ascii="Arial" w:hAnsi="Arial" w:cs="Arial"/>
          <w:color w:val="000000" w:themeColor="text1"/>
          <w:sz w:val="24"/>
          <w:szCs w:val="24"/>
        </w:rPr>
        <w:t>potencia</w:t>
      </w:r>
      <w:r w:rsidRPr="00531D3C">
        <w:rPr>
          <w:rFonts w:ascii="Arial" w:hAnsi="Arial" w:cs="Arial"/>
          <w:color w:val="000000" w:themeColor="text1"/>
          <w:sz w:val="24"/>
          <w:szCs w:val="24"/>
        </w:rPr>
        <w:t xml:space="preserve"> a todos los estudiantes, pero estas son algunas maneras en las que puede ayudar en particular a los </w:t>
      </w:r>
      <w:r w:rsidR="00E56DC4" w:rsidRPr="00531D3C">
        <w:rPr>
          <w:rFonts w:ascii="Arial" w:hAnsi="Arial" w:cs="Arial"/>
          <w:color w:val="000000" w:themeColor="text1"/>
          <w:sz w:val="24"/>
          <w:szCs w:val="24"/>
        </w:rPr>
        <w:t xml:space="preserve">alumnos </w:t>
      </w:r>
      <w:r w:rsidRPr="00531D3C">
        <w:rPr>
          <w:rFonts w:ascii="Arial" w:hAnsi="Arial" w:cs="Arial"/>
          <w:color w:val="000000" w:themeColor="text1"/>
          <w:sz w:val="24"/>
          <w:szCs w:val="24"/>
        </w:rPr>
        <w:t>con dificultades de aprendizaje y de atención:</w:t>
      </w:r>
    </w:p>
    <w:p w14:paraId="156341F1" w14:textId="77777777" w:rsidR="00E56DC4" w:rsidRPr="00531D3C" w:rsidRDefault="00F549C1" w:rsidP="00B04B75">
      <w:pPr>
        <w:pStyle w:val="Prrafodelista"/>
        <w:numPr>
          <w:ilvl w:val="0"/>
          <w:numId w:val="3"/>
        </w:num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 xml:space="preserve">Hace el aprendizaje más accesible en los salones de clase de educación general, que es donde la mayoría de los </w:t>
      </w:r>
      <w:r w:rsidR="00E56DC4" w:rsidRPr="00531D3C">
        <w:rPr>
          <w:rFonts w:ascii="Arial" w:hAnsi="Arial" w:cs="Arial"/>
          <w:color w:val="000000" w:themeColor="text1"/>
          <w:sz w:val="24"/>
          <w:szCs w:val="24"/>
        </w:rPr>
        <w:t>estudiantes</w:t>
      </w:r>
      <w:r w:rsidRPr="00531D3C">
        <w:rPr>
          <w:rFonts w:ascii="Arial" w:hAnsi="Arial" w:cs="Arial"/>
          <w:color w:val="000000" w:themeColor="text1"/>
          <w:sz w:val="24"/>
          <w:szCs w:val="24"/>
        </w:rPr>
        <w:t xml:space="preserve"> con dificultades de aprendizaje y de atención pasan gran parte </w:t>
      </w:r>
      <w:r w:rsidR="00E56DC4" w:rsidRPr="00531D3C">
        <w:rPr>
          <w:rFonts w:ascii="Arial" w:hAnsi="Arial" w:cs="Arial"/>
          <w:color w:val="000000" w:themeColor="text1"/>
          <w:sz w:val="24"/>
          <w:szCs w:val="24"/>
        </w:rPr>
        <w:t>d</w:t>
      </w:r>
      <w:r w:rsidRPr="00531D3C">
        <w:rPr>
          <w:rFonts w:ascii="Arial" w:hAnsi="Arial" w:cs="Arial"/>
          <w:color w:val="000000" w:themeColor="text1"/>
          <w:sz w:val="24"/>
          <w:szCs w:val="24"/>
        </w:rPr>
        <w:t>el día escolar.</w:t>
      </w:r>
    </w:p>
    <w:p w14:paraId="3127989B" w14:textId="77777777" w:rsidR="00E56DC4" w:rsidRPr="00531D3C" w:rsidRDefault="00F549C1" w:rsidP="00B04B75">
      <w:pPr>
        <w:pStyle w:val="Prrafodelista"/>
        <w:numPr>
          <w:ilvl w:val="0"/>
          <w:numId w:val="3"/>
        </w:num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Presenta la información de maneras que se adapten al estudiante, en lugar de exigir que el estudiante se adapte a la información.</w:t>
      </w:r>
    </w:p>
    <w:p w14:paraId="2C264C6F" w14:textId="77777777" w:rsidR="00E56DC4" w:rsidRPr="00531D3C" w:rsidRDefault="00F549C1" w:rsidP="00B04B75">
      <w:pPr>
        <w:pStyle w:val="Prrafodelista"/>
        <w:numPr>
          <w:ilvl w:val="0"/>
          <w:numId w:val="3"/>
        </w:num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Permite que los chicos interactúen con el material d</w:t>
      </w:r>
      <w:r w:rsidR="00E56DC4" w:rsidRPr="00531D3C">
        <w:rPr>
          <w:rFonts w:ascii="Arial" w:hAnsi="Arial" w:cs="Arial"/>
          <w:color w:val="000000" w:themeColor="text1"/>
          <w:sz w:val="24"/>
          <w:szCs w:val="24"/>
        </w:rPr>
        <w:t>e diversas maneras.</w:t>
      </w:r>
    </w:p>
    <w:p w14:paraId="046482B6" w14:textId="77777777" w:rsidR="00E56DC4" w:rsidRPr="00531D3C" w:rsidRDefault="00F549C1" w:rsidP="00B04B75">
      <w:pPr>
        <w:pStyle w:val="Prrafodelista"/>
        <w:numPr>
          <w:ilvl w:val="0"/>
          <w:numId w:val="3"/>
        </w:num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 xml:space="preserve">El </w:t>
      </w:r>
      <w:r w:rsidR="00E56DC4" w:rsidRPr="00531D3C">
        <w:rPr>
          <w:rFonts w:ascii="Arial" w:hAnsi="Arial" w:cs="Arial"/>
          <w:color w:val="000000" w:themeColor="text1"/>
          <w:sz w:val="24"/>
          <w:szCs w:val="24"/>
        </w:rPr>
        <w:t>DUA</w:t>
      </w:r>
      <w:r w:rsidRPr="00531D3C">
        <w:rPr>
          <w:rFonts w:ascii="Arial" w:hAnsi="Arial" w:cs="Arial"/>
          <w:color w:val="000000" w:themeColor="text1"/>
          <w:sz w:val="24"/>
          <w:szCs w:val="24"/>
        </w:rPr>
        <w:t xml:space="preserve"> es flexible y puede facilitar que los chicos usen sus fortalezas para trabajar en sus deficiencias.</w:t>
      </w:r>
    </w:p>
    <w:p w14:paraId="205D7215" w14:textId="1AF90E6A" w:rsidR="00E56DC4" w:rsidRPr="00531D3C" w:rsidRDefault="00E56DC4" w:rsidP="00E56DC4">
      <w:pPr>
        <w:pStyle w:val="Prrafodelista"/>
        <w:numPr>
          <w:ilvl w:val="0"/>
          <w:numId w:val="3"/>
        </w:num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Reduce el estigma, a</w:t>
      </w:r>
      <w:r w:rsidR="00F549C1" w:rsidRPr="00531D3C">
        <w:rPr>
          <w:rFonts w:ascii="Arial" w:hAnsi="Arial" w:cs="Arial"/>
          <w:color w:val="000000" w:themeColor="text1"/>
          <w:sz w:val="24"/>
          <w:szCs w:val="24"/>
        </w:rPr>
        <w:t>l ofrecer una variedad de opciones a todos los estudiantes</w:t>
      </w:r>
      <w:r w:rsidRPr="00531D3C">
        <w:rPr>
          <w:rFonts w:ascii="Arial" w:hAnsi="Arial" w:cs="Arial"/>
          <w:color w:val="000000" w:themeColor="text1"/>
          <w:sz w:val="24"/>
          <w:szCs w:val="24"/>
        </w:rPr>
        <w:t xml:space="preserve">. </w:t>
      </w:r>
    </w:p>
    <w:p w14:paraId="5FAAAF21" w14:textId="1B13D8C8" w:rsidR="002D7FB8" w:rsidRPr="00531D3C" w:rsidRDefault="002D7FB8" w:rsidP="002D7FB8">
      <w:pPr>
        <w:spacing w:line="360" w:lineRule="auto"/>
        <w:jc w:val="center"/>
        <w:rPr>
          <w:rFonts w:ascii="Arial" w:hAnsi="Arial" w:cs="Arial"/>
          <w:color w:val="000000" w:themeColor="text1"/>
          <w:sz w:val="24"/>
          <w:szCs w:val="24"/>
        </w:rPr>
      </w:pPr>
      <w:r w:rsidRPr="00531D3C">
        <w:rPr>
          <w:noProof/>
          <w:color w:val="000000" w:themeColor="text1"/>
          <w:lang w:val="en-US"/>
        </w:rPr>
        <w:drawing>
          <wp:inline distT="0" distB="0" distL="0" distR="0" wp14:anchorId="1746B232" wp14:editId="0B65C2D0">
            <wp:extent cx="3739487" cy="3739487"/>
            <wp:effectExtent l="0" t="0" r="0" b="0"/>
            <wp:docPr id="4" name="Imagen 4" descr="Principios y pautas DUA - CREA con DUA (Diseño Universal para el  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cipios y pautas DUA - CREA con DUA (Diseño Universal para el  Aprendizaj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0382" cy="3740382"/>
                    </a:xfrm>
                    <a:prstGeom prst="rect">
                      <a:avLst/>
                    </a:prstGeom>
                    <a:noFill/>
                    <a:ln>
                      <a:noFill/>
                    </a:ln>
                  </pic:spPr>
                </pic:pic>
              </a:graphicData>
            </a:graphic>
          </wp:inline>
        </w:drawing>
      </w:r>
    </w:p>
    <w:p w14:paraId="2FF884D6" w14:textId="77777777" w:rsidR="00F549C1" w:rsidRPr="00531D3C" w:rsidRDefault="00F549C1"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lastRenderedPageBreak/>
        <w:t>Con el diseño universal para el aprendizaje la información suele presentarse en más de una manera, incluyendo texto, audio y el formato interactivo.</w:t>
      </w:r>
    </w:p>
    <w:p w14:paraId="6C0CD563" w14:textId="77777777" w:rsidR="00F549C1" w:rsidRPr="00531D3C" w:rsidRDefault="00F549C1"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El diseño universal para el aprendizaje motiva a los maestros a usar diferentes formatos de exámenes, incluyendo presentaciones orales y proyectos en grupo, para determinar con más precisión lo que saben los estudiantes.</w:t>
      </w:r>
    </w:p>
    <w:p w14:paraId="7CF10D18" w14:textId="09192216" w:rsidR="00F549C1" w:rsidRPr="00531D3C" w:rsidRDefault="00F549C1"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El diseño universal para el aprendizaje también intenta diferentes maneras de mantener motivados a los estudiantes.</w:t>
      </w:r>
      <w:r w:rsidR="00930FC5" w:rsidRPr="00531D3C">
        <w:rPr>
          <w:rFonts w:ascii="Arial" w:hAnsi="Arial" w:cs="Arial"/>
          <w:color w:val="000000" w:themeColor="text1"/>
          <w:sz w:val="24"/>
          <w:szCs w:val="24"/>
        </w:rPr>
        <w:t xml:space="preserve"> </w:t>
      </w:r>
      <w:r w:rsidRPr="00531D3C">
        <w:rPr>
          <w:rFonts w:ascii="Arial" w:hAnsi="Arial" w:cs="Arial"/>
          <w:color w:val="000000" w:themeColor="text1"/>
          <w:sz w:val="24"/>
          <w:szCs w:val="24"/>
        </w:rPr>
        <w:t>Cuando preparamos una lección, una unidad didáctica o una programación, el diseño universal para el aprendizaje contribuye a tomar en consideración, en la propuesta, las posibles barreras, con la finalidad de maximizar la accesibilidad a la educación de todos los alumnos desde el primer momento.</w:t>
      </w:r>
    </w:p>
    <w:p w14:paraId="35B59AEF" w14:textId="77777777" w:rsidR="008F1DE9" w:rsidRPr="00531D3C" w:rsidRDefault="008F1DE9" w:rsidP="00B04B75">
      <w:pPr>
        <w:spacing w:line="360" w:lineRule="auto"/>
        <w:jc w:val="both"/>
        <w:rPr>
          <w:rFonts w:ascii="Arial" w:hAnsi="Arial" w:cs="Arial"/>
          <w:color w:val="000000" w:themeColor="text1"/>
          <w:sz w:val="24"/>
          <w:szCs w:val="24"/>
        </w:rPr>
      </w:pPr>
    </w:p>
    <w:p w14:paraId="46903D3E" w14:textId="32041461" w:rsidR="00F549C1" w:rsidRDefault="00F549C1"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El diseño universal para el aprendizaje (DUA) está relacionado de forma directa con los recursos de aprendizaje y el tienen el objetivo de poder personalizar el recorrido educativo por medio de la creación y desarrollo de un Entorno Personal de Aprendizaje (</w:t>
      </w:r>
      <w:hyperlink r:id="rId15" w:history="1">
        <w:r w:rsidRPr="00531D3C">
          <w:rPr>
            <w:rStyle w:val="Hipervnculo"/>
            <w:rFonts w:ascii="Arial" w:hAnsi="Arial" w:cs="Arial"/>
            <w:color w:val="000000" w:themeColor="text1"/>
            <w:sz w:val="24"/>
            <w:szCs w:val="24"/>
            <w:u w:val="none"/>
          </w:rPr>
          <w:t>PLE</w:t>
        </w:r>
      </w:hyperlink>
      <w:r w:rsidR="005314F6" w:rsidRPr="00531D3C">
        <w:rPr>
          <w:rFonts w:ascii="Arial" w:hAnsi="Arial" w:cs="Arial"/>
          <w:color w:val="000000" w:themeColor="text1"/>
          <w:sz w:val="24"/>
          <w:szCs w:val="24"/>
        </w:rPr>
        <w:t xml:space="preserve">) </w:t>
      </w:r>
      <w:r w:rsidRPr="00531D3C">
        <w:rPr>
          <w:rFonts w:ascii="Arial" w:hAnsi="Arial" w:cs="Arial"/>
          <w:color w:val="000000" w:themeColor="text1"/>
          <w:sz w:val="24"/>
          <w:szCs w:val="24"/>
        </w:rPr>
        <w:t>propio. Igualmente, el DUA implica la accesibilidad universal a la educación, marcando el camino hacia una inclusión efectiva. Se trata de una visión humanista de la educación, recordando que todos somos diferentes y únicos, con nuestros puntos fuertes y débiles</w:t>
      </w:r>
      <w:r w:rsidR="005314F6" w:rsidRPr="00531D3C">
        <w:rPr>
          <w:rFonts w:ascii="Arial" w:hAnsi="Arial" w:cs="Arial"/>
          <w:color w:val="000000" w:themeColor="text1"/>
          <w:sz w:val="24"/>
          <w:szCs w:val="24"/>
        </w:rPr>
        <w:t>, por lo tanto,</w:t>
      </w:r>
      <w:r w:rsidRPr="00531D3C">
        <w:rPr>
          <w:rFonts w:ascii="Arial" w:hAnsi="Arial" w:cs="Arial"/>
          <w:color w:val="000000" w:themeColor="text1"/>
          <w:sz w:val="24"/>
          <w:szCs w:val="24"/>
        </w:rPr>
        <w:t xml:space="preserve"> la diversidad es la regla, no la excepción.</w:t>
      </w:r>
    </w:p>
    <w:p w14:paraId="618E91CC" w14:textId="5041A412" w:rsidR="000F3F05" w:rsidRPr="00531D3C" w:rsidRDefault="000F3F05" w:rsidP="00B04B75">
      <w:pPr>
        <w:spacing w:line="360" w:lineRule="auto"/>
        <w:jc w:val="both"/>
        <w:rPr>
          <w:rFonts w:ascii="Arial" w:hAnsi="Arial" w:cs="Arial"/>
          <w:color w:val="000000" w:themeColor="text1"/>
          <w:sz w:val="24"/>
          <w:szCs w:val="24"/>
        </w:rPr>
      </w:pPr>
      <w:r>
        <w:rPr>
          <w:noProof/>
          <w:lang w:val="en-US"/>
        </w:rPr>
        <w:lastRenderedPageBreak/>
        <w:drawing>
          <wp:inline distT="0" distB="0" distL="0" distR="0" wp14:anchorId="16CF99A2" wp14:editId="63F0D49B">
            <wp:extent cx="5400040" cy="3763537"/>
            <wp:effectExtent l="0" t="0" r="0" b="8890"/>
            <wp:docPr id="9" name="Imagen 9" descr="Símbolo de inclusión: imágenes, fotos de stock libres de derecho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ímbolo de inclusión: imágenes, fotos de stock libres de derechos |  Depositphot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763537"/>
                    </a:xfrm>
                    <a:prstGeom prst="rect">
                      <a:avLst/>
                    </a:prstGeom>
                    <a:noFill/>
                    <a:ln>
                      <a:noFill/>
                    </a:ln>
                  </pic:spPr>
                </pic:pic>
              </a:graphicData>
            </a:graphic>
          </wp:inline>
        </w:drawing>
      </w:r>
    </w:p>
    <w:p w14:paraId="4B9DA3A2" w14:textId="77777777" w:rsidR="005314F6" w:rsidRPr="00531D3C" w:rsidRDefault="005314F6" w:rsidP="00B04B75">
      <w:pPr>
        <w:spacing w:line="360" w:lineRule="auto"/>
        <w:jc w:val="both"/>
        <w:rPr>
          <w:rFonts w:ascii="Arial" w:hAnsi="Arial" w:cs="Arial"/>
          <w:color w:val="000000" w:themeColor="text1"/>
          <w:sz w:val="24"/>
          <w:szCs w:val="24"/>
        </w:rPr>
      </w:pPr>
    </w:p>
    <w:p w14:paraId="268A402D" w14:textId="75031BCD" w:rsidR="00F549C1" w:rsidRPr="00531D3C" w:rsidRDefault="00F549C1"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En este sentido, las Tecnologías de la información y la comunicación (TIC) son la </w:t>
      </w:r>
      <w:hyperlink r:id="rId17" w:history="1">
        <w:r w:rsidRPr="00531D3C">
          <w:rPr>
            <w:rStyle w:val="Hipervnculo"/>
            <w:rFonts w:ascii="Arial" w:hAnsi="Arial" w:cs="Arial"/>
            <w:color w:val="000000" w:themeColor="text1"/>
            <w:sz w:val="24"/>
            <w:szCs w:val="24"/>
            <w:u w:val="none"/>
          </w:rPr>
          <w:t>llave maestra</w:t>
        </w:r>
      </w:hyperlink>
      <w:r w:rsidRPr="00531D3C">
        <w:rPr>
          <w:rFonts w:ascii="Arial" w:hAnsi="Arial" w:cs="Arial"/>
          <w:color w:val="000000" w:themeColor="text1"/>
          <w:sz w:val="24"/>
          <w:szCs w:val="24"/>
        </w:rPr>
        <w:t> hacia el DUA, proporcionando </w:t>
      </w:r>
      <w:hyperlink r:id="rId18" w:history="1">
        <w:r w:rsidRPr="00531D3C">
          <w:rPr>
            <w:rStyle w:val="Hipervnculo"/>
            <w:rFonts w:ascii="Arial" w:hAnsi="Arial" w:cs="Arial"/>
            <w:color w:val="000000" w:themeColor="text1"/>
            <w:sz w:val="24"/>
            <w:szCs w:val="24"/>
            <w:u w:val="none"/>
          </w:rPr>
          <w:t>herramientas</w:t>
        </w:r>
      </w:hyperlink>
      <w:r w:rsidRPr="00531D3C">
        <w:rPr>
          <w:rFonts w:ascii="Arial" w:hAnsi="Arial" w:cs="Arial"/>
          <w:color w:val="000000" w:themeColor="text1"/>
          <w:sz w:val="24"/>
          <w:szCs w:val="24"/>
        </w:rPr>
        <w:t xml:space="preserve"> para la accesibilidad y para la cooperación. En el diseño universal del aprendizaje en inglés (UDL), se toma en consideración el término de diversidad en el sentido más amplio de la palabra. Promueve una flexibilización del currículo, para que éste sea abierto e inclusivo desde el comienzo, intentando minimizar las necesarias e inevitables adaptaciones posteriores. De esta manera, se favorece la igualdad de oportunidades en el acceso a la educación. </w:t>
      </w:r>
    </w:p>
    <w:p w14:paraId="134E7339" w14:textId="48B605A0" w:rsidR="00E121DD" w:rsidRDefault="00E121DD" w:rsidP="00B04B75">
      <w:pPr>
        <w:spacing w:line="360" w:lineRule="auto"/>
        <w:jc w:val="both"/>
        <w:rPr>
          <w:rFonts w:ascii="Arial" w:hAnsi="Arial" w:cs="Arial"/>
          <w:color w:val="000000" w:themeColor="text1"/>
          <w:sz w:val="24"/>
          <w:szCs w:val="24"/>
        </w:rPr>
      </w:pPr>
    </w:p>
    <w:p w14:paraId="0A02ABDD" w14:textId="67BBB24D" w:rsidR="00093148" w:rsidRDefault="00093148" w:rsidP="00B04B75">
      <w:pPr>
        <w:spacing w:line="360" w:lineRule="auto"/>
        <w:jc w:val="both"/>
        <w:rPr>
          <w:rFonts w:ascii="Arial" w:hAnsi="Arial" w:cs="Arial"/>
          <w:color w:val="000000" w:themeColor="text1"/>
          <w:sz w:val="24"/>
          <w:szCs w:val="24"/>
        </w:rPr>
      </w:pPr>
    </w:p>
    <w:p w14:paraId="26B4251E" w14:textId="18983E01" w:rsidR="00093148" w:rsidRDefault="00093148" w:rsidP="00B04B75">
      <w:pPr>
        <w:spacing w:line="360" w:lineRule="auto"/>
        <w:jc w:val="both"/>
        <w:rPr>
          <w:rFonts w:ascii="Arial" w:hAnsi="Arial" w:cs="Arial"/>
          <w:color w:val="000000" w:themeColor="text1"/>
          <w:sz w:val="24"/>
          <w:szCs w:val="24"/>
        </w:rPr>
      </w:pPr>
    </w:p>
    <w:p w14:paraId="238F5D38" w14:textId="4182EC63" w:rsidR="00093148" w:rsidRDefault="00093148" w:rsidP="00B04B75">
      <w:pPr>
        <w:spacing w:line="360" w:lineRule="auto"/>
        <w:jc w:val="both"/>
        <w:rPr>
          <w:rFonts w:ascii="Arial" w:hAnsi="Arial" w:cs="Arial"/>
          <w:color w:val="000000" w:themeColor="text1"/>
          <w:sz w:val="24"/>
          <w:szCs w:val="24"/>
        </w:rPr>
      </w:pPr>
    </w:p>
    <w:p w14:paraId="56B35AB8" w14:textId="7ADC0CCE" w:rsidR="00093148" w:rsidRDefault="00093148" w:rsidP="00B04B75">
      <w:pPr>
        <w:spacing w:line="360" w:lineRule="auto"/>
        <w:jc w:val="both"/>
        <w:rPr>
          <w:rFonts w:ascii="Arial" w:hAnsi="Arial" w:cs="Arial"/>
          <w:color w:val="000000" w:themeColor="text1"/>
          <w:sz w:val="24"/>
          <w:szCs w:val="24"/>
        </w:rPr>
      </w:pPr>
    </w:p>
    <w:p w14:paraId="66E43C4F" w14:textId="77777777" w:rsidR="00093148" w:rsidRPr="00531D3C" w:rsidRDefault="00093148" w:rsidP="00B04B75">
      <w:pPr>
        <w:spacing w:line="360" w:lineRule="auto"/>
        <w:jc w:val="both"/>
        <w:rPr>
          <w:rFonts w:ascii="Arial" w:hAnsi="Arial" w:cs="Arial"/>
          <w:color w:val="000000" w:themeColor="text1"/>
          <w:sz w:val="24"/>
          <w:szCs w:val="24"/>
        </w:rPr>
      </w:pPr>
    </w:p>
    <w:p w14:paraId="252CDE9E" w14:textId="41B3B81D" w:rsidR="00B079F6" w:rsidRPr="00531D3C" w:rsidRDefault="00A206C3" w:rsidP="00A206C3">
      <w:pPr>
        <w:pStyle w:val="Prrafodelista"/>
        <w:numPr>
          <w:ilvl w:val="0"/>
          <w:numId w:val="1"/>
        </w:numPr>
        <w:spacing w:line="360" w:lineRule="auto"/>
        <w:jc w:val="both"/>
        <w:rPr>
          <w:rFonts w:ascii="Arial" w:hAnsi="Arial" w:cs="Arial"/>
          <w:b/>
          <w:color w:val="000000" w:themeColor="text1"/>
          <w:sz w:val="28"/>
          <w:szCs w:val="24"/>
        </w:rPr>
      </w:pPr>
      <w:r w:rsidRPr="00531D3C">
        <w:rPr>
          <w:rFonts w:ascii="Arial" w:hAnsi="Arial" w:cs="Arial"/>
          <w:b/>
          <w:color w:val="000000" w:themeColor="text1"/>
          <w:sz w:val="28"/>
          <w:szCs w:val="24"/>
        </w:rPr>
        <w:lastRenderedPageBreak/>
        <w:t>PARADIGMA DE EDUC</w:t>
      </w:r>
      <w:r w:rsidR="00A67856" w:rsidRPr="00531D3C">
        <w:rPr>
          <w:rFonts w:ascii="Arial" w:hAnsi="Arial" w:cs="Arial"/>
          <w:b/>
          <w:color w:val="000000" w:themeColor="text1"/>
          <w:sz w:val="28"/>
          <w:szCs w:val="24"/>
        </w:rPr>
        <w:t>A</w:t>
      </w:r>
      <w:r w:rsidRPr="00531D3C">
        <w:rPr>
          <w:rFonts w:ascii="Arial" w:hAnsi="Arial" w:cs="Arial"/>
          <w:b/>
          <w:color w:val="000000" w:themeColor="text1"/>
          <w:sz w:val="28"/>
          <w:szCs w:val="24"/>
        </w:rPr>
        <w:t>CIÓN INCLUSIVA</w:t>
      </w:r>
      <w:r w:rsidR="00E121DD" w:rsidRPr="00531D3C">
        <w:rPr>
          <w:rFonts w:ascii="Arial" w:hAnsi="Arial" w:cs="Arial"/>
          <w:b/>
          <w:color w:val="000000" w:themeColor="text1"/>
          <w:sz w:val="28"/>
          <w:szCs w:val="24"/>
        </w:rPr>
        <w:t xml:space="preserve"> Y EL DISEÑO UNIVERSAL DE APRENDIZAJE</w:t>
      </w:r>
      <w:r w:rsidRPr="00531D3C">
        <w:rPr>
          <w:rFonts w:ascii="Arial" w:hAnsi="Arial" w:cs="Arial"/>
          <w:b/>
          <w:color w:val="000000" w:themeColor="text1"/>
          <w:sz w:val="28"/>
          <w:szCs w:val="24"/>
        </w:rPr>
        <w:t>:</w:t>
      </w:r>
    </w:p>
    <w:p w14:paraId="4996833A" w14:textId="6A596A75" w:rsidR="00791DB8" w:rsidRPr="00531D3C" w:rsidRDefault="00A206C3"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El paradigma e educación inclusiva supone una educación que transite desde</w:t>
      </w:r>
      <w:r w:rsidR="00E121DD" w:rsidRPr="00531D3C">
        <w:rPr>
          <w:rFonts w:ascii="Arial" w:hAnsi="Arial" w:cs="Arial"/>
          <w:color w:val="000000" w:themeColor="text1"/>
          <w:sz w:val="24"/>
          <w:szCs w:val="24"/>
        </w:rPr>
        <w:t xml:space="preserve"> diferentes enfoques como por ejemplo el enfoque homogeneizador, el modelo centrado en el déficit y la categorización y el modelo orientado a la normalización y asimilación. El diseño universal el aprendizaje presenta estrecha relación con la inclusión de la educación, siendo ésta considerada como el desarrollo de relaciones y de comunidades educativas como espacios de encuentre, diálogo y reconocimiento de la diversidad de quienes las integran, y que construyen y enriquecen su propuesta educativa a partir de sus diferencias y particularidades.</w:t>
      </w:r>
    </w:p>
    <w:p w14:paraId="701B921D" w14:textId="3958AE43" w:rsidR="00E57E08" w:rsidRPr="00531D3C" w:rsidRDefault="002D7FB8" w:rsidP="000F3F05">
      <w:pPr>
        <w:spacing w:line="360" w:lineRule="auto"/>
        <w:jc w:val="center"/>
        <w:rPr>
          <w:rFonts w:ascii="Arial" w:hAnsi="Arial" w:cs="Arial"/>
          <w:color w:val="000000" w:themeColor="text1"/>
          <w:sz w:val="24"/>
          <w:szCs w:val="24"/>
        </w:rPr>
      </w:pPr>
      <w:r w:rsidRPr="00531D3C">
        <w:rPr>
          <w:noProof/>
          <w:color w:val="000000" w:themeColor="text1"/>
          <w:lang w:val="en-US"/>
        </w:rPr>
        <w:drawing>
          <wp:inline distT="0" distB="0" distL="0" distR="0" wp14:anchorId="652046EB" wp14:editId="399A7935">
            <wp:extent cx="4476466" cy="3642238"/>
            <wp:effectExtent l="0" t="0" r="0" b="0"/>
            <wp:docPr id="5" name="Imagen 5" descr="Diseño Universal de Aprendizaje: Educación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eño Universal de Aprendizaje: Educación para Tod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7956" cy="3643450"/>
                    </a:xfrm>
                    <a:prstGeom prst="rect">
                      <a:avLst/>
                    </a:prstGeom>
                    <a:noFill/>
                    <a:ln>
                      <a:noFill/>
                    </a:ln>
                  </pic:spPr>
                </pic:pic>
              </a:graphicData>
            </a:graphic>
          </wp:inline>
        </w:drawing>
      </w:r>
    </w:p>
    <w:p w14:paraId="1A22166F" w14:textId="45F5E04A" w:rsidR="002D7FB8" w:rsidRPr="00531D3C" w:rsidRDefault="002D7FB8" w:rsidP="00B04B75">
      <w:pPr>
        <w:spacing w:line="360" w:lineRule="auto"/>
        <w:jc w:val="both"/>
        <w:rPr>
          <w:rFonts w:ascii="Arial" w:hAnsi="Arial" w:cs="Arial"/>
          <w:color w:val="000000" w:themeColor="text1"/>
          <w:sz w:val="24"/>
          <w:szCs w:val="24"/>
        </w:rPr>
      </w:pPr>
    </w:p>
    <w:p w14:paraId="04AA463C" w14:textId="0121F560" w:rsidR="002D7FB8" w:rsidRPr="00531D3C" w:rsidRDefault="002D7FB8" w:rsidP="00B04B75">
      <w:pPr>
        <w:spacing w:line="360" w:lineRule="auto"/>
        <w:jc w:val="both"/>
        <w:rPr>
          <w:rFonts w:ascii="Arial" w:hAnsi="Arial" w:cs="Arial"/>
          <w:color w:val="000000" w:themeColor="text1"/>
          <w:sz w:val="24"/>
          <w:szCs w:val="24"/>
        </w:rPr>
      </w:pPr>
    </w:p>
    <w:p w14:paraId="0ECF24B1" w14:textId="56DCE8B7" w:rsidR="002D7FB8" w:rsidRDefault="002D7FB8" w:rsidP="00B04B75">
      <w:pPr>
        <w:spacing w:line="360" w:lineRule="auto"/>
        <w:jc w:val="both"/>
        <w:rPr>
          <w:rFonts w:ascii="Arial" w:hAnsi="Arial" w:cs="Arial"/>
          <w:color w:val="000000" w:themeColor="text1"/>
          <w:sz w:val="24"/>
          <w:szCs w:val="24"/>
        </w:rPr>
      </w:pPr>
    </w:p>
    <w:p w14:paraId="73D8A29F" w14:textId="525235AB" w:rsidR="00093148" w:rsidRDefault="00093148" w:rsidP="00B04B75">
      <w:pPr>
        <w:spacing w:line="360" w:lineRule="auto"/>
        <w:jc w:val="both"/>
        <w:rPr>
          <w:rFonts w:ascii="Arial" w:hAnsi="Arial" w:cs="Arial"/>
          <w:color w:val="000000" w:themeColor="text1"/>
          <w:sz w:val="24"/>
          <w:szCs w:val="24"/>
        </w:rPr>
      </w:pPr>
    </w:p>
    <w:p w14:paraId="36E1BF15" w14:textId="77777777" w:rsidR="00093148" w:rsidRPr="00531D3C" w:rsidRDefault="00093148" w:rsidP="00B04B75">
      <w:pPr>
        <w:spacing w:line="360" w:lineRule="auto"/>
        <w:jc w:val="both"/>
        <w:rPr>
          <w:rFonts w:ascii="Arial" w:hAnsi="Arial" w:cs="Arial"/>
          <w:color w:val="000000" w:themeColor="text1"/>
          <w:sz w:val="24"/>
          <w:szCs w:val="24"/>
        </w:rPr>
      </w:pPr>
    </w:p>
    <w:p w14:paraId="0F81DA00" w14:textId="3E990620" w:rsidR="00963C01" w:rsidRPr="00531D3C" w:rsidRDefault="000D12D1" w:rsidP="00963C01">
      <w:pPr>
        <w:pStyle w:val="Prrafodelista"/>
        <w:numPr>
          <w:ilvl w:val="1"/>
          <w:numId w:val="1"/>
        </w:numPr>
        <w:spacing w:line="360" w:lineRule="auto"/>
        <w:jc w:val="both"/>
        <w:rPr>
          <w:rFonts w:ascii="Arial" w:hAnsi="Arial" w:cs="Arial"/>
          <w:b/>
          <w:color w:val="000000" w:themeColor="text1"/>
          <w:sz w:val="24"/>
          <w:szCs w:val="24"/>
        </w:rPr>
      </w:pPr>
      <w:r w:rsidRPr="00531D3C">
        <w:rPr>
          <w:rFonts w:ascii="Arial" w:hAnsi="Arial" w:cs="Arial"/>
          <w:b/>
          <w:color w:val="000000" w:themeColor="text1"/>
          <w:sz w:val="24"/>
          <w:szCs w:val="24"/>
        </w:rPr>
        <w:lastRenderedPageBreak/>
        <w:t xml:space="preserve">Características principales del </w:t>
      </w:r>
      <w:r w:rsidR="00963C01" w:rsidRPr="00531D3C">
        <w:rPr>
          <w:rFonts w:ascii="Arial" w:hAnsi="Arial" w:cs="Arial"/>
          <w:b/>
          <w:color w:val="000000" w:themeColor="text1"/>
          <w:sz w:val="24"/>
          <w:szCs w:val="24"/>
        </w:rPr>
        <w:t>Decreto N°83</w:t>
      </w:r>
      <w:r w:rsidRPr="00531D3C">
        <w:rPr>
          <w:rFonts w:ascii="Arial" w:hAnsi="Arial" w:cs="Arial"/>
          <w:b/>
          <w:color w:val="000000" w:themeColor="text1"/>
          <w:sz w:val="24"/>
          <w:szCs w:val="24"/>
        </w:rPr>
        <w:t xml:space="preserve"> y su relación con el DUA</w:t>
      </w:r>
      <w:r w:rsidR="00963C01" w:rsidRPr="00531D3C">
        <w:rPr>
          <w:rFonts w:ascii="Arial" w:hAnsi="Arial" w:cs="Arial"/>
          <w:b/>
          <w:color w:val="000000" w:themeColor="text1"/>
          <w:sz w:val="24"/>
          <w:szCs w:val="24"/>
        </w:rPr>
        <w:t>:</w:t>
      </w:r>
    </w:p>
    <w:p w14:paraId="0355EB3E" w14:textId="2F80C5D1" w:rsidR="00E121DD" w:rsidRPr="00531D3C" w:rsidRDefault="009E6617"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El decreto N°83/2015, aprueba criterios y orientaciones de adecuación curricular para estudiantes con necesidades educativas especiales de educación parvularia y educación básica, mediante el respaldo de dicho decreto, se logra llevar a cabo el di</w:t>
      </w:r>
      <w:r w:rsidR="00E57E08" w:rsidRPr="00531D3C">
        <w:rPr>
          <w:rFonts w:ascii="Arial" w:hAnsi="Arial" w:cs="Arial"/>
          <w:color w:val="000000" w:themeColor="text1"/>
          <w:sz w:val="24"/>
          <w:szCs w:val="24"/>
        </w:rPr>
        <w:t>seño universal de aprendizaje (DUA).</w:t>
      </w:r>
    </w:p>
    <w:p w14:paraId="7A31BE7C" w14:textId="5534399E" w:rsidR="00963C01" w:rsidRPr="00531D3C" w:rsidRDefault="00963C01" w:rsidP="00B04B75">
      <w:pPr>
        <w:spacing w:line="360" w:lineRule="auto"/>
        <w:jc w:val="both"/>
        <w:rPr>
          <w:rFonts w:ascii="Arial" w:hAnsi="Arial" w:cs="Arial"/>
          <w:color w:val="000000" w:themeColor="text1"/>
          <w:sz w:val="24"/>
          <w:szCs w:val="24"/>
        </w:rPr>
      </w:pPr>
      <w:r w:rsidRPr="00531D3C">
        <w:rPr>
          <w:rFonts w:ascii="Arial" w:hAnsi="Arial" w:cs="Arial"/>
          <w:color w:val="000000" w:themeColor="text1"/>
          <w:sz w:val="24"/>
          <w:szCs w:val="24"/>
        </w:rPr>
        <w:t>Algunas características del decreto N° 83 son;</w:t>
      </w:r>
    </w:p>
    <w:p w14:paraId="138C3F1B" w14:textId="049394E8" w:rsidR="00963C01" w:rsidRPr="00531D3C" w:rsidRDefault="00963C01" w:rsidP="00963C01">
      <w:pPr>
        <w:pStyle w:val="Prrafodelista"/>
        <w:numPr>
          <w:ilvl w:val="0"/>
          <w:numId w:val="4"/>
        </w:numPr>
        <w:spacing w:line="360" w:lineRule="auto"/>
        <w:jc w:val="both"/>
        <w:rPr>
          <w:rFonts w:ascii="Arial" w:hAnsi="Arial" w:cs="Arial"/>
          <w:color w:val="000000" w:themeColor="text1"/>
          <w:sz w:val="28"/>
          <w:szCs w:val="24"/>
        </w:rPr>
      </w:pPr>
      <w:r w:rsidRPr="00531D3C">
        <w:rPr>
          <w:rFonts w:ascii="Arial" w:hAnsi="Arial" w:cs="Arial"/>
          <w:b/>
          <w:color w:val="000000" w:themeColor="text1"/>
          <w:sz w:val="24"/>
          <w:szCs w:val="24"/>
        </w:rPr>
        <w:t>Es de tipo universal:</w:t>
      </w:r>
      <w:r w:rsidRPr="00531D3C">
        <w:rPr>
          <w:rFonts w:ascii="Arial" w:hAnsi="Arial" w:cs="Arial"/>
          <w:color w:val="000000" w:themeColor="text1"/>
          <w:sz w:val="24"/>
          <w:szCs w:val="24"/>
        </w:rPr>
        <w:t xml:space="preserve"> </w:t>
      </w:r>
      <w:r w:rsidRPr="00531D3C">
        <w:rPr>
          <w:rFonts w:ascii="Arial" w:hAnsi="Arial" w:cs="Arial"/>
          <w:color w:val="000000" w:themeColor="text1"/>
          <w:sz w:val="24"/>
        </w:rPr>
        <w:t>Para establecimientos educacionales regulares con o sin Programa de Integración Escolar, de modalidades educativas: especial, adultos y hospitalarios.</w:t>
      </w:r>
    </w:p>
    <w:p w14:paraId="2CC440C7" w14:textId="2E159B2F" w:rsidR="00911353" w:rsidRPr="00531D3C" w:rsidRDefault="00911353" w:rsidP="00963C01">
      <w:pPr>
        <w:pStyle w:val="Prrafodelista"/>
        <w:numPr>
          <w:ilvl w:val="0"/>
          <w:numId w:val="4"/>
        </w:numPr>
        <w:spacing w:line="360" w:lineRule="auto"/>
        <w:jc w:val="both"/>
        <w:rPr>
          <w:rFonts w:ascii="Arial" w:hAnsi="Arial" w:cs="Arial"/>
          <w:color w:val="000000" w:themeColor="text1"/>
          <w:sz w:val="32"/>
          <w:szCs w:val="24"/>
        </w:rPr>
      </w:pPr>
      <w:r w:rsidRPr="00531D3C">
        <w:rPr>
          <w:rFonts w:ascii="Arial" w:hAnsi="Arial" w:cs="Arial"/>
          <w:b/>
          <w:color w:val="000000" w:themeColor="text1"/>
          <w:sz w:val="24"/>
        </w:rPr>
        <w:t>Evaluación de aprendizaje adaptada:</w:t>
      </w:r>
      <w:r w:rsidRPr="00531D3C">
        <w:rPr>
          <w:rFonts w:ascii="Arial" w:hAnsi="Arial" w:cs="Arial"/>
          <w:color w:val="000000" w:themeColor="text1"/>
          <w:sz w:val="24"/>
        </w:rPr>
        <w:t xml:space="preserve"> de acuerdo a adecuaciones curriculares realizadas al estudiante.</w:t>
      </w:r>
    </w:p>
    <w:p w14:paraId="10B8606D" w14:textId="055F7B9F" w:rsidR="00911353" w:rsidRPr="00531D3C" w:rsidRDefault="00911353" w:rsidP="00963C01">
      <w:pPr>
        <w:pStyle w:val="Prrafodelista"/>
        <w:numPr>
          <w:ilvl w:val="0"/>
          <w:numId w:val="4"/>
        </w:numPr>
        <w:spacing w:line="360" w:lineRule="auto"/>
        <w:jc w:val="both"/>
        <w:rPr>
          <w:rFonts w:ascii="Arial" w:hAnsi="Arial" w:cs="Arial"/>
          <w:color w:val="000000" w:themeColor="text1"/>
          <w:sz w:val="32"/>
          <w:szCs w:val="24"/>
        </w:rPr>
      </w:pPr>
      <w:r w:rsidRPr="00531D3C">
        <w:rPr>
          <w:rFonts w:ascii="Arial" w:hAnsi="Arial" w:cs="Arial"/>
          <w:b/>
          <w:color w:val="000000" w:themeColor="text1"/>
          <w:sz w:val="24"/>
        </w:rPr>
        <w:t>Incorporación de medidas de evaluación:</w:t>
      </w:r>
      <w:r w:rsidRPr="00531D3C">
        <w:rPr>
          <w:rFonts w:ascii="Arial" w:hAnsi="Arial" w:cs="Arial"/>
          <w:color w:val="000000" w:themeColor="text1"/>
          <w:sz w:val="24"/>
        </w:rPr>
        <w:t xml:space="preserve"> en el reglamento de evaluación del establecimiento educacional. </w:t>
      </w:r>
    </w:p>
    <w:p w14:paraId="1397E4D5" w14:textId="720453F8" w:rsidR="00911353" w:rsidRPr="00531D3C" w:rsidRDefault="00911353" w:rsidP="00963C01">
      <w:pPr>
        <w:pStyle w:val="Prrafodelista"/>
        <w:numPr>
          <w:ilvl w:val="0"/>
          <w:numId w:val="4"/>
        </w:numPr>
        <w:spacing w:line="360" w:lineRule="auto"/>
        <w:jc w:val="both"/>
        <w:rPr>
          <w:rFonts w:ascii="Arial" w:hAnsi="Arial" w:cs="Arial"/>
          <w:color w:val="000000" w:themeColor="text1"/>
          <w:sz w:val="32"/>
          <w:szCs w:val="24"/>
        </w:rPr>
      </w:pPr>
      <w:r w:rsidRPr="00531D3C">
        <w:rPr>
          <w:rFonts w:ascii="Arial" w:hAnsi="Arial" w:cs="Arial"/>
          <w:b/>
          <w:color w:val="000000" w:themeColor="text1"/>
          <w:sz w:val="24"/>
        </w:rPr>
        <w:t>Certificación anual de estudios:</w:t>
      </w:r>
      <w:r w:rsidRPr="00531D3C">
        <w:rPr>
          <w:rFonts w:ascii="Arial" w:hAnsi="Arial" w:cs="Arial"/>
          <w:color w:val="000000" w:themeColor="text1"/>
          <w:sz w:val="24"/>
        </w:rPr>
        <w:t xml:space="preserve"> con las calificaciones obtenidas y situación final. Registro curricular, registrará la certificación de estudios.</w:t>
      </w:r>
    </w:p>
    <w:p w14:paraId="4C3D55D1" w14:textId="77777777" w:rsidR="00264B00" w:rsidRPr="00531D3C" w:rsidRDefault="00264B00" w:rsidP="00963C01">
      <w:pPr>
        <w:pStyle w:val="Prrafodelista"/>
        <w:numPr>
          <w:ilvl w:val="0"/>
          <w:numId w:val="4"/>
        </w:numPr>
        <w:spacing w:line="360" w:lineRule="auto"/>
        <w:jc w:val="both"/>
        <w:rPr>
          <w:rFonts w:ascii="Arial" w:hAnsi="Arial" w:cs="Arial"/>
          <w:color w:val="000000" w:themeColor="text1"/>
          <w:sz w:val="36"/>
          <w:szCs w:val="24"/>
        </w:rPr>
      </w:pPr>
      <w:r w:rsidRPr="00531D3C">
        <w:rPr>
          <w:rFonts w:ascii="Arial" w:hAnsi="Arial" w:cs="Arial"/>
          <w:b/>
          <w:color w:val="000000" w:themeColor="text1"/>
          <w:sz w:val="24"/>
        </w:rPr>
        <w:t xml:space="preserve">A los equipos directivos y docentes: </w:t>
      </w:r>
      <w:r w:rsidRPr="00531D3C">
        <w:rPr>
          <w:rFonts w:ascii="Arial" w:hAnsi="Arial" w:cs="Arial"/>
          <w:color w:val="000000" w:themeColor="text1"/>
          <w:sz w:val="24"/>
        </w:rPr>
        <w:t xml:space="preserve">liderar procesos de trabajo colaborativo; desarrollar una gestión curricular basada en el principio de diseño universal; proyectar distintas vías alternativas para la trayectoria educativa, para que todos sus estudiantes puedan alcanzar, según sus necesidades y posibilidades, los objetivos esenciales y básicos de aprendizaje del currículo escolar. </w:t>
      </w:r>
    </w:p>
    <w:p w14:paraId="2B1650B3" w14:textId="01511BC1" w:rsidR="00264B00" w:rsidRPr="00531D3C" w:rsidRDefault="00264B00" w:rsidP="00963C01">
      <w:pPr>
        <w:pStyle w:val="Prrafodelista"/>
        <w:numPr>
          <w:ilvl w:val="0"/>
          <w:numId w:val="4"/>
        </w:numPr>
        <w:spacing w:line="360" w:lineRule="auto"/>
        <w:jc w:val="both"/>
        <w:rPr>
          <w:rFonts w:ascii="Arial" w:hAnsi="Arial" w:cs="Arial"/>
          <w:color w:val="000000" w:themeColor="text1"/>
          <w:sz w:val="36"/>
          <w:szCs w:val="24"/>
        </w:rPr>
      </w:pPr>
      <w:r w:rsidRPr="00531D3C">
        <w:rPr>
          <w:rFonts w:ascii="Arial" w:hAnsi="Arial" w:cs="Arial"/>
          <w:b/>
          <w:color w:val="000000" w:themeColor="text1"/>
          <w:sz w:val="24"/>
        </w:rPr>
        <w:t>A todos los docentes y profesionales en general:</w:t>
      </w:r>
      <w:r w:rsidRPr="00531D3C">
        <w:rPr>
          <w:rFonts w:ascii="Arial" w:hAnsi="Arial" w:cs="Arial"/>
          <w:color w:val="000000" w:themeColor="text1"/>
          <w:sz w:val="24"/>
        </w:rPr>
        <w:t xml:space="preserve"> Innovar en sus prácticas pedagógicas, para responder</w:t>
      </w:r>
      <w:r w:rsidRPr="00531D3C">
        <w:rPr>
          <w:color w:val="000000" w:themeColor="text1"/>
          <w:sz w:val="24"/>
        </w:rPr>
        <w:t xml:space="preserve"> </w:t>
      </w:r>
      <w:r w:rsidRPr="00531D3C">
        <w:rPr>
          <w:rFonts w:ascii="Arial" w:hAnsi="Arial" w:cs="Arial"/>
          <w:color w:val="000000" w:themeColor="text1"/>
          <w:sz w:val="24"/>
        </w:rPr>
        <w:t>a la multiplicidad de necesidades y trayectorias educativas de los estudiantes.</w:t>
      </w:r>
    </w:p>
    <w:p w14:paraId="1FA27A81" w14:textId="4D6AA26E" w:rsidR="00264B00" w:rsidRPr="002841E7" w:rsidRDefault="00264B00" w:rsidP="00963C01">
      <w:pPr>
        <w:pStyle w:val="Prrafodelista"/>
        <w:numPr>
          <w:ilvl w:val="0"/>
          <w:numId w:val="4"/>
        </w:numPr>
        <w:spacing w:line="360" w:lineRule="auto"/>
        <w:jc w:val="both"/>
        <w:rPr>
          <w:rFonts w:ascii="Arial" w:hAnsi="Arial" w:cs="Arial"/>
          <w:color w:val="000000" w:themeColor="text1"/>
          <w:sz w:val="36"/>
          <w:szCs w:val="24"/>
        </w:rPr>
      </w:pPr>
      <w:r w:rsidRPr="00531D3C">
        <w:rPr>
          <w:rFonts w:ascii="Arial" w:hAnsi="Arial" w:cs="Arial"/>
          <w:b/>
          <w:color w:val="000000" w:themeColor="text1"/>
          <w:sz w:val="24"/>
        </w:rPr>
        <w:t>Al conjunto de los estudiantes</w:t>
      </w:r>
      <w:r w:rsidR="00F73416" w:rsidRPr="00531D3C">
        <w:rPr>
          <w:rFonts w:ascii="Arial" w:hAnsi="Arial" w:cs="Arial"/>
          <w:b/>
          <w:color w:val="000000" w:themeColor="text1"/>
          <w:sz w:val="24"/>
        </w:rPr>
        <w:t>:</w:t>
      </w:r>
      <w:r w:rsidRPr="00531D3C">
        <w:rPr>
          <w:rFonts w:ascii="Arial" w:hAnsi="Arial" w:cs="Arial"/>
          <w:color w:val="000000" w:themeColor="text1"/>
          <w:sz w:val="24"/>
        </w:rPr>
        <w:t xml:space="preserve"> mayores oportunidades de participación y acceso a los aprendizajes, en una escuela multicultural y diversa. A los estudiantes con discapacidad, enriquecer su enseñanza para que puedan participar y progresar en los procesos y objetivos de aprendizaje -con las adecuaciones curriculares que requieran- favoreciendo para ellos mejores alternativas de continuidad de sus trayectorias educativas.</w:t>
      </w:r>
    </w:p>
    <w:p w14:paraId="566D8BDA" w14:textId="2E8FE2F4" w:rsidR="000D12D1" w:rsidRPr="002841E7" w:rsidRDefault="00531D3C" w:rsidP="002841E7">
      <w:pPr>
        <w:pStyle w:val="Prrafodelista"/>
        <w:numPr>
          <w:ilvl w:val="0"/>
          <w:numId w:val="1"/>
        </w:numPr>
        <w:spacing w:line="360" w:lineRule="auto"/>
        <w:jc w:val="both"/>
        <w:rPr>
          <w:rFonts w:ascii="Arial" w:hAnsi="Arial" w:cs="Arial"/>
          <w:b/>
          <w:color w:val="000000" w:themeColor="text1"/>
          <w:sz w:val="28"/>
          <w:szCs w:val="24"/>
        </w:rPr>
      </w:pPr>
      <w:r w:rsidRPr="002841E7">
        <w:rPr>
          <w:rFonts w:ascii="Arial" w:hAnsi="Arial" w:cs="Arial"/>
          <w:b/>
          <w:color w:val="000000" w:themeColor="text1"/>
          <w:sz w:val="28"/>
          <w:szCs w:val="24"/>
        </w:rPr>
        <w:lastRenderedPageBreak/>
        <w:t xml:space="preserve">ROL DOCENTE DENTRO DEL DISEÑO UNIVERSAL DE APRENDIZAJE (DUA): </w:t>
      </w:r>
    </w:p>
    <w:p w14:paraId="7AD87B56" w14:textId="77777777" w:rsidR="00531D3C" w:rsidRPr="00531D3C" w:rsidRDefault="00531D3C" w:rsidP="000D12D1">
      <w:pPr>
        <w:spacing w:line="360" w:lineRule="auto"/>
        <w:ind w:left="360"/>
        <w:jc w:val="both"/>
        <w:rPr>
          <w:rFonts w:ascii="Arial" w:hAnsi="Arial" w:cs="Arial"/>
          <w:sz w:val="24"/>
        </w:rPr>
      </w:pPr>
      <w:r w:rsidRPr="00531D3C">
        <w:rPr>
          <w:rFonts w:ascii="Arial" w:hAnsi="Arial" w:cs="Arial"/>
          <w:sz w:val="24"/>
        </w:rPr>
        <w:t>El docente debe ser:</w:t>
      </w:r>
    </w:p>
    <w:p w14:paraId="46B9932D" w14:textId="77777777" w:rsidR="00531D3C" w:rsidRPr="00531D3C" w:rsidRDefault="00531D3C" w:rsidP="00531D3C">
      <w:pPr>
        <w:pStyle w:val="Prrafodelista"/>
        <w:numPr>
          <w:ilvl w:val="0"/>
          <w:numId w:val="8"/>
        </w:numPr>
        <w:spacing w:line="360" w:lineRule="auto"/>
        <w:jc w:val="both"/>
        <w:rPr>
          <w:rFonts w:ascii="Arial" w:hAnsi="Arial" w:cs="Arial"/>
          <w:sz w:val="24"/>
        </w:rPr>
      </w:pPr>
      <w:r w:rsidRPr="00531D3C">
        <w:rPr>
          <w:rFonts w:ascii="Arial" w:hAnsi="Arial" w:cs="Arial"/>
          <w:sz w:val="24"/>
        </w:rPr>
        <w:t xml:space="preserve">Creativo </w:t>
      </w:r>
    </w:p>
    <w:p w14:paraId="29BAD264" w14:textId="77777777" w:rsidR="00531D3C" w:rsidRPr="00531D3C" w:rsidRDefault="00531D3C" w:rsidP="00531D3C">
      <w:pPr>
        <w:pStyle w:val="Prrafodelista"/>
        <w:numPr>
          <w:ilvl w:val="0"/>
          <w:numId w:val="8"/>
        </w:numPr>
        <w:spacing w:line="360" w:lineRule="auto"/>
        <w:jc w:val="both"/>
        <w:rPr>
          <w:rFonts w:ascii="Arial" w:hAnsi="Arial" w:cs="Arial"/>
          <w:sz w:val="24"/>
        </w:rPr>
      </w:pPr>
      <w:r w:rsidRPr="00531D3C">
        <w:rPr>
          <w:rFonts w:ascii="Arial" w:hAnsi="Arial" w:cs="Arial"/>
          <w:sz w:val="24"/>
        </w:rPr>
        <w:t xml:space="preserve">Mediador-facilitador </w:t>
      </w:r>
    </w:p>
    <w:p w14:paraId="5BEEC96D" w14:textId="77777777" w:rsidR="00531D3C" w:rsidRPr="00531D3C" w:rsidRDefault="00531D3C" w:rsidP="00531D3C">
      <w:pPr>
        <w:pStyle w:val="Prrafodelista"/>
        <w:numPr>
          <w:ilvl w:val="0"/>
          <w:numId w:val="8"/>
        </w:numPr>
        <w:spacing w:line="360" w:lineRule="auto"/>
        <w:jc w:val="both"/>
        <w:rPr>
          <w:rFonts w:ascii="Arial" w:hAnsi="Arial" w:cs="Arial"/>
          <w:sz w:val="24"/>
        </w:rPr>
      </w:pPr>
      <w:r w:rsidRPr="00531D3C">
        <w:rPr>
          <w:rFonts w:ascii="Arial" w:hAnsi="Arial" w:cs="Arial"/>
          <w:sz w:val="24"/>
        </w:rPr>
        <w:t xml:space="preserve">Se relaciona de manera horizontal con estudiantes y familias </w:t>
      </w:r>
    </w:p>
    <w:p w14:paraId="17FD7570" w14:textId="77777777" w:rsidR="00531D3C" w:rsidRPr="00531D3C" w:rsidRDefault="00531D3C" w:rsidP="00531D3C">
      <w:pPr>
        <w:pStyle w:val="Prrafodelista"/>
        <w:numPr>
          <w:ilvl w:val="0"/>
          <w:numId w:val="8"/>
        </w:numPr>
        <w:spacing w:line="360" w:lineRule="auto"/>
        <w:jc w:val="both"/>
        <w:rPr>
          <w:rFonts w:ascii="Arial" w:hAnsi="Arial" w:cs="Arial"/>
          <w:sz w:val="24"/>
        </w:rPr>
      </w:pPr>
      <w:r w:rsidRPr="00531D3C">
        <w:rPr>
          <w:rFonts w:ascii="Arial" w:hAnsi="Arial" w:cs="Arial"/>
          <w:sz w:val="24"/>
        </w:rPr>
        <w:t xml:space="preserve">Conocedor del contexto </w:t>
      </w:r>
    </w:p>
    <w:p w14:paraId="5B91FA65" w14:textId="7848E5D8" w:rsidR="00531D3C" w:rsidRPr="00531D3C" w:rsidRDefault="00531D3C" w:rsidP="00531D3C">
      <w:pPr>
        <w:pStyle w:val="Prrafodelista"/>
        <w:numPr>
          <w:ilvl w:val="0"/>
          <w:numId w:val="8"/>
        </w:numPr>
        <w:spacing w:line="360" w:lineRule="auto"/>
        <w:jc w:val="both"/>
        <w:rPr>
          <w:rFonts w:ascii="Arial" w:hAnsi="Arial" w:cs="Arial"/>
          <w:sz w:val="24"/>
        </w:rPr>
      </w:pPr>
      <w:r w:rsidRPr="00531D3C">
        <w:rPr>
          <w:rFonts w:ascii="Arial" w:hAnsi="Arial" w:cs="Arial"/>
          <w:sz w:val="24"/>
        </w:rPr>
        <w:t xml:space="preserve">Sensible a las particularidades e intereses de sus estudiantes </w:t>
      </w:r>
    </w:p>
    <w:p w14:paraId="3010D9C4" w14:textId="77777777" w:rsidR="00531D3C" w:rsidRPr="00531D3C" w:rsidRDefault="00531D3C" w:rsidP="00531D3C">
      <w:pPr>
        <w:pStyle w:val="Prrafodelista"/>
        <w:numPr>
          <w:ilvl w:val="0"/>
          <w:numId w:val="8"/>
        </w:numPr>
        <w:spacing w:line="360" w:lineRule="auto"/>
        <w:jc w:val="both"/>
        <w:rPr>
          <w:rFonts w:ascii="Arial" w:hAnsi="Arial" w:cs="Arial"/>
          <w:sz w:val="24"/>
        </w:rPr>
      </w:pPr>
      <w:r w:rsidRPr="00531D3C">
        <w:rPr>
          <w:rFonts w:ascii="Arial" w:hAnsi="Arial" w:cs="Arial"/>
          <w:sz w:val="24"/>
        </w:rPr>
        <w:t xml:space="preserve">Promotor del trabajo colaborativo </w:t>
      </w:r>
    </w:p>
    <w:p w14:paraId="522D8272" w14:textId="77777777" w:rsidR="00531D3C" w:rsidRPr="00531D3C" w:rsidRDefault="00531D3C" w:rsidP="00531D3C">
      <w:pPr>
        <w:pStyle w:val="Prrafodelista"/>
        <w:numPr>
          <w:ilvl w:val="0"/>
          <w:numId w:val="8"/>
        </w:numPr>
        <w:spacing w:line="360" w:lineRule="auto"/>
        <w:jc w:val="both"/>
        <w:rPr>
          <w:rFonts w:ascii="Arial" w:hAnsi="Arial" w:cs="Arial"/>
          <w:sz w:val="24"/>
        </w:rPr>
      </w:pPr>
      <w:r w:rsidRPr="00531D3C">
        <w:rPr>
          <w:rFonts w:ascii="Arial" w:hAnsi="Arial" w:cs="Arial"/>
          <w:sz w:val="24"/>
        </w:rPr>
        <w:t xml:space="preserve">Flexible </w:t>
      </w:r>
    </w:p>
    <w:p w14:paraId="3627E13A" w14:textId="77777777" w:rsidR="00531D3C" w:rsidRPr="00531D3C" w:rsidRDefault="00531D3C" w:rsidP="00531D3C">
      <w:pPr>
        <w:pStyle w:val="Prrafodelista"/>
        <w:numPr>
          <w:ilvl w:val="0"/>
          <w:numId w:val="8"/>
        </w:numPr>
        <w:spacing w:line="360" w:lineRule="auto"/>
        <w:jc w:val="both"/>
        <w:rPr>
          <w:rFonts w:ascii="Arial" w:hAnsi="Arial" w:cs="Arial"/>
          <w:sz w:val="24"/>
        </w:rPr>
      </w:pPr>
      <w:r w:rsidRPr="00531D3C">
        <w:rPr>
          <w:rFonts w:ascii="Arial" w:hAnsi="Arial" w:cs="Arial"/>
          <w:sz w:val="24"/>
        </w:rPr>
        <w:t xml:space="preserve">Comunicador asertivo y proactivo </w:t>
      </w:r>
    </w:p>
    <w:p w14:paraId="451897FD" w14:textId="77777777" w:rsidR="00531D3C" w:rsidRPr="00531D3C" w:rsidRDefault="00531D3C" w:rsidP="00531D3C">
      <w:pPr>
        <w:pStyle w:val="Prrafodelista"/>
        <w:numPr>
          <w:ilvl w:val="0"/>
          <w:numId w:val="8"/>
        </w:numPr>
        <w:spacing w:line="360" w:lineRule="auto"/>
        <w:jc w:val="both"/>
        <w:rPr>
          <w:rFonts w:ascii="Arial" w:hAnsi="Arial" w:cs="Arial"/>
          <w:sz w:val="24"/>
        </w:rPr>
      </w:pPr>
      <w:r w:rsidRPr="00531D3C">
        <w:rPr>
          <w:rFonts w:ascii="Arial" w:hAnsi="Arial" w:cs="Arial"/>
          <w:sz w:val="24"/>
        </w:rPr>
        <w:t xml:space="preserve">Identifica y minimiza barreras para el aprendizaje </w:t>
      </w:r>
    </w:p>
    <w:p w14:paraId="3BC448B6" w14:textId="77777777" w:rsidR="00531D3C" w:rsidRPr="00531D3C" w:rsidRDefault="00531D3C" w:rsidP="00531D3C">
      <w:pPr>
        <w:pStyle w:val="Prrafodelista"/>
        <w:numPr>
          <w:ilvl w:val="0"/>
          <w:numId w:val="8"/>
        </w:numPr>
        <w:spacing w:line="360" w:lineRule="auto"/>
        <w:jc w:val="both"/>
        <w:rPr>
          <w:rFonts w:ascii="Arial" w:hAnsi="Arial" w:cs="Arial"/>
          <w:sz w:val="24"/>
        </w:rPr>
      </w:pPr>
      <w:r w:rsidRPr="00531D3C">
        <w:rPr>
          <w:rFonts w:ascii="Arial" w:hAnsi="Arial" w:cs="Arial"/>
          <w:sz w:val="24"/>
        </w:rPr>
        <w:t xml:space="preserve">Trabaja en equipo con otros profesionales </w:t>
      </w:r>
    </w:p>
    <w:p w14:paraId="7E5CAC0C" w14:textId="50E03F98" w:rsidR="00531D3C" w:rsidRPr="00531D3C" w:rsidRDefault="00531D3C" w:rsidP="00531D3C">
      <w:pPr>
        <w:pStyle w:val="Prrafodelista"/>
        <w:numPr>
          <w:ilvl w:val="0"/>
          <w:numId w:val="8"/>
        </w:numPr>
        <w:spacing w:line="360" w:lineRule="auto"/>
        <w:jc w:val="both"/>
        <w:rPr>
          <w:rFonts w:ascii="Arial" w:hAnsi="Arial" w:cs="Arial"/>
          <w:sz w:val="24"/>
        </w:rPr>
      </w:pPr>
      <w:r w:rsidRPr="00531D3C">
        <w:rPr>
          <w:rFonts w:ascii="Arial" w:hAnsi="Arial" w:cs="Arial"/>
          <w:sz w:val="24"/>
        </w:rPr>
        <w:t xml:space="preserve">Planifica en función de sus estudiantes: hace que el currículo se adapte a sus estudiantes y no al revés </w:t>
      </w:r>
    </w:p>
    <w:p w14:paraId="3AEEF167" w14:textId="11578961" w:rsidR="00531D3C" w:rsidRDefault="00531D3C" w:rsidP="00531D3C">
      <w:pPr>
        <w:pStyle w:val="Prrafodelista"/>
        <w:numPr>
          <w:ilvl w:val="0"/>
          <w:numId w:val="8"/>
        </w:numPr>
        <w:spacing w:line="360" w:lineRule="auto"/>
        <w:jc w:val="both"/>
        <w:rPr>
          <w:rFonts w:ascii="Arial" w:hAnsi="Arial" w:cs="Arial"/>
          <w:sz w:val="24"/>
        </w:rPr>
      </w:pPr>
      <w:r w:rsidRPr="00531D3C">
        <w:rPr>
          <w:rFonts w:ascii="Arial" w:hAnsi="Arial" w:cs="Arial"/>
          <w:sz w:val="24"/>
        </w:rPr>
        <w:t>Investigador permanente de estrategias educativas en favor del desarrollo de sus estudiantes</w:t>
      </w:r>
    </w:p>
    <w:p w14:paraId="7C14285F" w14:textId="497F608E" w:rsidR="00E04DCE" w:rsidRDefault="00E04DCE" w:rsidP="00E04DCE">
      <w:pPr>
        <w:pStyle w:val="Prrafodelista"/>
        <w:spacing w:line="360" w:lineRule="auto"/>
        <w:ind w:left="1080"/>
        <w:jc w:val="both"/>
        <w:rPr>
          <w:rFonts w:ascii="Arial" w:hAnsi="Arial" w:cs="Arial"/>
          <w:sz w:val="24"/>
        </w:rPr>
      </w:pPr>
    </w:p>
    <w:p w14:paraId="36A7F0A4" w14:textId="64F54EEC" w:rsidR="00093148" w:rsidRPr="00093148" w:rsidRDefault="00093148" w:rsidP="00093148">
      <w:pPr>
        <w:spacing w:line="360" w:lineRule="auto"/>
        <w:jc w:val="center"/>
        <w:rPr>
          <w:rFonts w:ascii="Arial" w:hAnsi="Arial" w:cs="Arial"/>
          <w:sz w:val="24"/>
        </w:rPr>
      </w:pPr>
      <w:r>
        <w:rPr>
          <w:noProof/>
          <w:lang w:val="en-US"/>
        </w:rPr>
        <w:drawing>
          <wp:inline distT="0" distB="0" distL="0" distR="0" wp14:anchorId="199E7D2A" wp14:editId="7D847AF1">
            <wp:extent cx="4117880" cy="2762231"/>
            <wp:effectExtent l="0" t="0" r="0" b="635"/>
            <wp:docPr id="10" name="Imagen 10" descr="Consecuencia ejemplar en favor de la inclusión social por burlarse de dos  chicos discapacitados - Etap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secuencia ejemplar en favor de la inclusión social por burlarse de dos  chicos discapacitados - Etapa Infant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0756" cy="2764160"/>
                    </a:xfrm>
                    <a:prstGeom prst="rect">
                      <a:avLst/>
                    </a:prstGeom>
                    <a:noFill/>
                    <a:ln>
                      <a:noFill/>
                    </a:ln>
                  </pic:spPr>
                </pic:pic>
              </a:graphicData>
            </a:graphic>
          </wp:inline>
        </w:drawing>
      </w:r>
    </w:p>
    <w:p w14:paraId="6ADC994A" w14:textId="07B7E7C8" w:rsidR="00093148" w:rsidRDefault="00093148" w:rsidP="00E04DCE">
      <w:pPr>
        <w:pStyle w:val="Prrafodelista"/>
        <w:spacing w:line="360" w:lineRule="auto"/>
        <w:ind w:left="1080"/>
        <w:jc w:val="both"/>
        <w:rPr>
          <w:rFonts w:ascii="Arial" w:hAnsi="Arial" w:cs="Arial"/>
          <w:sz w:val="24"/>
        </w:rPr>
      </w:pPr>
    </w:p>
    <w:p w14:paraId="35439BC7" w14:textId="22127593" w:rsidR="00093148" w:rsidRDefault="00093148" w:rsidP="00E04DCE">
      <w:pPr>
        <w:pStyle w:val="Prrafodelista"/>
        <w:spacing w:line="360" w:lineRule="auto"/>
        <w:ind w:left="1080"/>
        <w:jc w:val="both"/>
        <w:rPr>
          <w:rFonts w:ascii="Arial" w:hAnsi="Arial" w:cs="Arial"/>
          <w:sz w:val="24"/>
        </w:rPr>
      </w:pPr>
    </w:p>
    <w:p w14:paraId="29E04B4B" w14:textId="311628D2" w:rsidR="00E04DCE" w:rsidRPr="00E04DCE" w:rsidRDefault="00E04DCE" w:rsidP="00E04DCE">
      <w:pPr>
        <w:pStyle w:val="Prrafodelista"/>
        <w:numPr>
          <w:ilvl w:val="0"/>
          <w:numId w:val="1"/>
        </w:numPr>
        <w:spacing w:line="360" w:lineRule="auto"/>
        <w:jc w:val="both"/>
        <w:rPr>
          <w:rFonts w:ascii="Arial" w:hAnsi="Arial" w:cs="Arial"/>
          <w:b/>
          <w:sz w:val="28"/>
        </w:rPr>
      </w:pPr>
      <w:r w:rsidRPr="00E04DCE">
        <w:rPr>
          <w:rFonts w:ascii="Arial" w:hAnsi="Arial" w:cs="Arial"/>
          <w:b/>
          <w:sz w:val="28"/>
        </w:rPr>
        <w:lastRenderedPageBreak/>
        <w:t>¿CÓMO DEBE SER EL CURRÍCULO EN EL DISEÑO UNIVERSAL DE APRENDIZAJE?:</w:t>
      </w:r>
    </w:p>
    <w:p w14:paraId="6A452D49" w14:textId="494CC8FA" w:rsidR="00E04DCE" w:rsidRDefault="006E6A38" w:rsidP="00E04DCE">
      <w:pPr>
        <w:spacing w:line="360" w:lineRule="auto"/>
        <w:ind w:left="360"/>
        <w:jc w:val="both"/>
        <w:rPr>
          <w:rFonts w:ascii="Arial" w:hAnsi="Arial" w:cs="Arial"/>
          <w:sz w:val="24"/>
        </w:rPr>
      </w:pPr>
      <w:r>
        <w:rPr>
          <w:noProof/>
          <w:lang w:val="en-US"/>
        </w:rPr>
        <w:drawing>
          <wp:anchor distT="0" distB="0" distL="114300" distR="114300" simplePos="0" relativeHeight="251658240" behindDoc="0" locked="0" layoutInCell="1" allowOverlap="1" wp14:anchorId="06A9BD9C" wp14:editId="6378F849">
            <wp:simplePos x="0" y="0"/>
            <wp:positionH relativeFrom="margin">
              <wp:align>right</wp:align>
            </wp:positionH>
            <wp:positionV relativeFrom="paragraph">
              <wp:posOffset>920977</wp:posOffset>
            </wp:positionV>
            <wp:extent cx="2947916" cy="2585403"/>
            <wp:effectExtent l="0" t="0" r="5080" b="5715"/>
            <wp:wrapSquare wrapText="bothSides"/>
            <wp:docPr id="7" name="Imagen 7" descr="Aplicación del Diseño Universal de Aprendizaje (DUA) - FormAu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licación del Diseño Universal de Aprendizaje (DUA) - FormAustra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642"/>
                    <a:stretch/>
                  </pic:blipFill>
                  <pic:spPr bwMode="auto">
                    <a:xfrm>
                      <a:off x="0" y="0"/>
                      <a:ext cx="2947916" cy="25854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DCE">
        <w:rPr>
          <w:rFonts w:ascii="Arial" w:hAnsi="Arial" w:cs="Arial"/>
          <w:sz w:val="24"/>
        </w:rPr>
        <w:t>Debe ser un currículo flexible, se debe diseñar desde un principio para adaptarse a la diversidad, proporcionando verdaderas oportunidades de aprendizaje para todos, el currículo amplio conlleva la capacidad de ajustarse, de modificarse, según sean las características, competencias y capacidades de la población estudiantil, además la planificación, la mediación, los materiales y la evaluación deben ser flexibles. De la misma manera el currículo debe potenciar un aprendizaje significativo para toda la vida en todos sus contextos.</w:t>
      </w:r>
    </w:p>
    <w:p w14:paraId="21C70181" w14:textId="46C19A35" w:rsidR="00C853C4" w:rsidRPr="00C853C4" w:rsidRDefault="00C853C4" w:rsidP="00E04DCE">
      <w:pPr>
        <w:spacing w:line="360" w:lineRule="auto"/>
        <w:ind w:left="360"/>
        <w:jc w:val="both"/>
        <w:rPr>
          <w:rFonts w:ascii="Arial" w:hAnsi="Arial" w:cs="Arial"/>
          <w:sz w:val="28"/>
        </w:rPr>
      </w:pPr>
    </w:p>
    <w:p w14:paraId="73AA08E2" w14:textId="77777777" w:rsidR="00C853C4" w:rsidRPr="00C853C4" w:rsidRDefault="00C853C4" w:rsidP="00E04DCE">
      <w:pPr>
        <w:spacing w:line="360" w:lineRule="auto"/>
        <w:ind w:left="360"/>
        <w:jc w:val="both"/>
        <w:rPr>
          <w:rFonts w:ascii="Arial" w:hAnsi="Arial" w:cs="Arial"/>
          <w:sz w:val="24"/>
        </w:rPr>
      </w:pPr>
      <w:r w:rsidRPr="00C853C4">
        <w:rPr>
          <w:rFonts w:ascii="Arial" w:hAnsi="Arial" w:cs="Arial"/>
          <w:sz w:val="24"/>
        </w:rPr>
        <w:t xml:space="preserve">La decisión de implementar adecuaciones curriculares para un estudiante debe tener presente que: </w:t>
      </w:r>
    </w:p>
    <w:p w14:paraId="1365A53A" w14:textId="77777777" w:rsidR="00C853C4" w:rsidRPr="00C853C4" w:rsidRDefault="00C853C4" w:rsidP="00C853C4">
      <w:pPr>
        <w:pStyle w:val="Prrafodelista"/>
        <w:numPr>
          <w:ilvl w:val="0"/>
          <w:numId w:val="9"/>
        </w:numPr>
        <w:spacing w:line="360" w:lineRule="auto"/>
        <w:jc w:val="both"/>
        <w:rPr>
          <w:rFonts w:ascii="Arial" w:hAnsi="Arial" w:cs="Arial"/>
          <w:sz w:val="24"/>
        </w:rPr>
      </w:pPr>
      <w:r w:rsidRPr="00C853C4">
        <w:rPr>
          <w:rFonts w:ascii="Arial" w:hAnsi="Arial" w:cs="Arial"/>
          <w:sz w:val="24"/>
        </w:rPr>
        <w:t>Las prácticas educativas siempre deben considerar la diversidad individual, asegurando que todos los estudiantes alcancen los objetivos generales independientemente de sus condiciones y circunstancias.</w:t>
      </w:r>
    </w:p>
    <w:p w14:paraId="7C64C2DD" w14:textId="77777777" w:rsidR="00C853C4" w:rsidRPr="00C853C4" w:rsidRDefault="00C853C4" w:rsidP="00C853C4">
      <w:pPr>
        <w:pStyle w:val="Prrafodelista"/>
        <w:numPr>
          <w:ilvl w:val="0"/>
          <w:numId w:val="9"/>
        </w:numPr>
        <w:spacing w:line="360" w:lineRule="auto"/>
        <w:jc w:val="both"/>
        <w:rPr>
          <w:rFonts w:ascii="Arial" w:hAnsi="Arial" w:cs="Arial"/>
          <w:sz w:val="24"/>
        </w:rPr>
      </w:pPr>
      <w:r w:rsidRPr="00C853C4">
        <w:rPr>
          <w:rFonts w:ascii="Arial" w:hAnsi="Arial" w:cs="Arial"/>
          <w:sz w:val="24"/>
        </w:rPr>
        <w:t xml:space="preserve">La decisión de implementar adecuaciones curriculares debe considerar como punto de partida toda la información previa recabada, durante el proceso de evaluación diagnóstica integral e interdisciplinaria de necesidades educativas especiales, considerando en el ámbito educativo la información y los antecedentes entregados por los profesores, la familia del estudiante o las personas responsables de este, o el propio alumno, según corresponda; y en el </w:t>
      </w:r>
      <w:r w:rsidRPr="00C853C4">
        <w:rPr>
          <w:rFonts w:ascii="Arial" w:hAnsi="Arial" w:cs="Arial"/>
          <w:sz w:val="24"/>
        </w:rPr>
        <w:lastRenderedPageBreak/>
        <w:t>ámbito de la salud, los criterios y dimensiones de la Clasificación del Funcionamiento de la Discapacidad y de la Salud y las orientaciones definidas por el Ministerio de Salud.</w:t>
      </w:r>
    </w:p>
    <w:p w14:paraId="0882DC94" w14:textId="77777777" w:rsidR="00C853C4" w:rsidRPr="00C853C4" w:rsidRDefault="00C853C4" w:rsidP="00C853C4">
      <w:pPr>
        <w:pStyle w:val="Prrafodelista"/>
        <w:numPr>
          <w:ilvl w:val="0"/>
          <w:numId w:val="9"/>
        </w:numPr>
        <w:spacing w:line="360" w:lineRule="auto"/>
        <w:jc w:val="both"/>
        <w:rPr>
          <w:rFonts w:ascii="Arial" w:hAnsi="Arial" w:cs="Arial"/>
          <w:sz w:val="24"/>
        </w:rPr>
      </w:pPr>
      <w:r w:rsidRPr="00C853C4">
        <w:rPr>
          <w:rFonts w:ascii="Arial" w:hAnsi="Arial" w:cs="Arial"/>
          <w:sz w:val="24"/>
        </w:rPr>
        <w:t>Las adecuaciones curriculares deben asegurar que los estudiantes con necesidades educativas especiales puedan permanecer y transitar en los distintos niveles educativos con equivalentes oportunidades de recibir y desplegar una educación de calidad, que les permita desarrollar sus capacidades de forma integral y de acuerdo a su edad.</w:t>
      </w:r>
    </w:p>
    <w:p w14:paraId="6C7C9FAE" w14:textId="77777777" w:rsidR="00C853C4" w:rsidRPr="00C853C4" w:rsidRDefault="00C853C4" w:rsidP="00C853C4">
      <w:pPr>
        <w:pStyle w:val="Prrafodelista"/>
        <w:numPr>
          <w:ilvl w:val="0"/>
          <w:numId w:val="9"/>
        </w:numPr>
        <w:spacing w:line="360" w:lineRule="auto"/>
        <w:jc w:val="both"/>
        <w:rPr>
          <w:rFonts w:ascii="Arial" w:hAnsi="Arial" w:cs="Arial"/>
          <w:sz w:val="24"/>
        </w:rPr>
      </w:pPr>
      <w:r w:rsidRPr="00C853C4">
        <w:rPr>
          <w:rFonts w:ascii="Arial" w:hAnsi="Arial" w:cs="Arial"/>
          <w:sz w:val="24"/>
        </w:rPr>
        <w:t xml:space="preserve">Las adecuaciones curriculares se deben definir bajo el principio de favorecer o priorizar aquellos aprendizajes que se consideran básicos imprescindibles dado su impacto para el desarrollo personal y social de los estudiantes, y cuya ausencia puede llegar a comprometer su proyecto de vida futura y poner en riesgo su participación e inclusión social. </w:t>
      </w:r>
    </w:p>
    <w:p w14:paraId="7FE53BDF" w14:textId="13E8FE9E" w:rsidR="00C853C4" w:rsidRPr="00C853C4" w:rsidRDefault="00C853C4" w:rsidP="00C853C4">
      <w:pPr>
        <w:pStyle w:val="Prrafodelista"/>
        <w:numPr>
          <w:ilvl w:val="0"/>
          <w:numId w:val="9"/>
        </w:numPr>
        <w:spacing w:line="360" w:lineRule="auto"/>
        <w:jc w:val="both"/>
        <w:rPr>
          <w:rFonts w:ascii="Arial" w:hAnsi="Arial" w:cs="Arial"/>
          <w:sz w:val="24"/>
        </w:rPr>
      </w:pPr>
      <w:r w:rsidRPr="00C853C4">
        <w:rPr>
          <w:rFonts w:ascii="Arial" w:hAnsi="Arial" w:cs="Arial"/>
          <w:sz w:val="24"/>
        </w:rPr>
        <w:t>El proceso de definición e implementación de adecuaciones curriculares debe realizarse con la participación de los profesionales del establecimiento: docentes, docentes especialistas y profesionales de apoyo, en conjunto con la familia del estudiante, de modo que éstas sean pertinentes y relevantes para responder a las necesidades educativas especiales detectadas en el proceso de evaluación diagnóstica individual. (Según DS Nº170/2009).</w:t>
      </w:r>
    </w:p>
    <w:p w14:paraId="21F8C5D7" w14:textId="0BF4C49B" w:rsidR="006E6A38" w:rsidRDefault="006E6A38" w:rsidP="00E04DCE">
      <w:pPr>
        <w:spacing w:line="360" w:lineRule="auto"/>
        <w:ind w:left="360"/>
        <w:jc w:val="both"/>
        <w:rPr>
          <w:rFonts w:ascii="Arial" w:hAnsi="Arial" w:cs="Arial"/>
          <w:sz w:val="24"/>
        </w:rPr>
      </w:pPr>
    </w:p>
    <w:p w14:paraId="482718A5" w14:textId="5A05C73C" w:rsidR="006E6A38" w:rsidRDefault="006E6A38" w:rsidP="00E04DCE">
      <w:pPr>
        <w:spacing w:line="360" w:lineRule="auto"/>
        <w:ind w:left="360"/>
        <w:jc w:val="both"/>
        <w:rPr>
          <w:rFonts w:ascii="Arial" w:hAnsi="Arial" w:cs="Arial"/>
          <w:sz w:val="24"/>
        </w:rPr>
      </w:pPr>
    </w:p>
    <w:p w14:paraId="2AB93FA3" w14:textId="77777777" w:rsidR="006E6A38" w:rsidRPr="00E04DCE" w:rsidRDefault="006E6A38" w:rsidP="00E04DCE">
      <w:pPr>
        <w:spacing w:line="360" w:lineRule="auto"/>
        <w:ind w:left="360"/>
        <w:jc w:val="both"/>
        <w:rPr>
          <w:rFonts w:ascii="Arial" w:hAnsi="Arial" w:cs="Arial"/>
          <w:sz w:val="24"/>
        </w:rPr>
      </w:pPr>
    </w:p>
    <w:sectPr w:rsidR="006E6A38" w:rsidRPr="00E04DCE" w:rsidSect="00984DF8">
      <w:headerReference w:type="default" r:id="rId22"/>
      <w:footerReference w:type="default" r:id="rId23"/>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288A6" w14:textId="77777777" w:rsidR="00CA6AF5" w:rsidRDefault="00CA6AF5" w:rsidP="00C5767E">
      <w:pPr>
        <w:spacing w:after="0"/>
      </w:pPr>
      <w:r>
        <w:separator/>
      </w:r>
    </w:p>
  </w:endnote>
  <w:endnote w:type="continuationSeparator" w:id="0">
    <w:p w14:paraId="3844F687" w14:textId="77777777" w:rsidR="00CA6AF5" w:rsidRDefault="00CA6AF5" w:rsidP="00C576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erif Condensed">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746958"/>
      <w:docPartObj>
        <w:docPartGallery w:val="Page Numbers (Bottom of Page)"/>
        <w:docPartUnique/>
      </w:docPartObj>
    </w:sdtPr>
    <w:sdtEndPr/>
    <w:sdtContent>
      <w:p w14:paraId="18979314" w14:textId="6E4B6645" w:rsidR="00791DB8" w:rsidRDefault="00791DB8">
        <w:pPr>
          <w:pStyle w:val="Piedepgina"/>
          <w:jc w:val="right"/>
        </w:pPr>
        <w:r>
          <w:fldChar w:fldCharType="begin"/>
        </w:r>
        <w:r>
          <w:instrText>PAGE   \* MERGEFORMAT</w:instrText>
        </w:r>
        <w:r>
          <w:fldChar w:fldCharType="separate"/>
        </w:r>
        <w:r w:rsidR="00F0319E" w:rsidRPr="00F0319E">
          <w:rPr>
            <w:noProof/>
            <w:lang w:val="es-ES"/>
          </w:rPr>
          <w:t>15</w:t>
        </w:r>
        <w:r>
          <w:fldChar w:fldCharType="end"/>
        </w:r>
      </w:p>
    </w:sdtContent>
  </w:sdt>
  <w:p w14:paraId="2BABAB96" w14:textId="77777777" w:rsidR="00791DB8" w:rsidRDefault="00791D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2EAA4" w14:textId="77777777" w:rsidR="00CA6AF5" w:rsidRDefault="00CA6AF5" w:rsidP="00C5767E">
      <w:pPr>
        <w:spacing w:after="0"/>
      </w:pPr>
      <w:r>
        <w:separator/>
      </w:r>
    </w:p>
  </w:footnote>
  <w:footnote w:type="continuationSeparator" w:id="0">
    <w:p w14:paraId="09897A1C" w14:textId="77777777" w:rsidR="00CA6AF5" w:rsidRDefault="00CA6AF5" w:rsidP="00C5767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AB6C3" w14:textId="278DA5BE" w:rsidR="00DB5A0F" w:rsidRDefault="0085050B" w:rsidP="00E00EFD">
    <w:pPr>
      <w:pStyle w:val="Encabezado"/>
      <w:jc w:val="both"/>
    </w:pPr>
    <w:r>
      <w:rPr>
        <w:noProof/>
        <w:lang w:val="en-US"/>
      </w:rPr>
      <w:drawing>
        <wp:anchor distT="0" distB="0" distL="114300" distR="114300" simplePos="0" relativeHeight="251792896" behindDoc="0" locked="0" layoutInCell="1" allowOverlap="1" wp14:anchorId="3A2FD0E3" wp14:editId="4C40A124">
          <wp:simplePos x="0" y="0"/>
          <wp:positionH relativeFrom="page">
            <wp:posOffset>0</wp:posOffset>
          </wp:positionH>
          <wp:positionV relativeFrom="paragraph">
            <wp:posOffset>-355600</wp:posOffset>
          </wp:positionV>
          <wp:extent cx="7821583" cy="615315"/>
          <wp:effectExtent l="0" t="0" r="825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1583" cy="6153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B8F3"/>
      </v:shape>
    </w:pict>
  </w:numPicBullet>
  <w:abstractNum w:abstractNumId="0" w15:restartNumberingAfterBreak="0">
    <w:nsid w:val="23EE1A03"/>
    <w:multiLevelType w:val="hybridMultilevel"/>
    <w:tmpl w:val="1972A032"/>
    <w:lvl w:ilvl="0" w:tplc="A8D6982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B523E0"/>
    <w:multiLevelType w:val="hybridMultilevel"/>
    <w:tmpl w:val="25E2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D919CD"/>
    <w:multiLevelType w:val="hybridMultilevel"/>
    <w:tmpl w:val="E5823D9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25F36CE"/>
    <w:multiLevelType w:val="hybridMultilevel"/>
    <w:tmpl w:val="7B3A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BE764E"/>
    <w:multiLevelType w:val="multilevel"/>
    <w:tmpl w:val="56CAED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5A774EBE"/>
    <w:multiLevelType w:val="multilevel"/>
    <w:tmpl w:val="808E65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619F663C"/>
    <w:multiLevelType w:val="hybridMultilevel"/>
    <w:tmpl w:val="BE0EC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DE776B"/>
    <w:multiLevelType w:val="hybridMultilevel"/>
    <w:tmpl w:val="0E4848F8"/>
    <w:lvl w:ilvl="0" w:tplc="A8D6982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4B1FF0"/>
    <w:multiLevelType w:val="hybridMultilevel"/>
    <w:tmpl w:val="D92E4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6"/>
  </w:num>
  <w:num w:numId="4">
    <w:abstractNumId w:val="7"/>
  </w:num>
  <w:num w:numId="5">
    <w:abstractNumId w:val="3"/>
  </w:num>
  <w:num w:numId="6">
    <w:abstractNumId w:val="4"/>
  </w:num>
  <w:num w:numId="7">
    <w:abstractNumId w:val="0"/>
  </w:num>
  <w:num w:numId="8">
    <w:abstractNumId w:val="8"/>
  </w:num>
  <w:num w:numId="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67E"/>
    <w:rsid w:val="000078C9"/>
    <w:rsid w:val="0001608E"/>
    <w:rsid w:val="00067322"/>
    <w:rsid w:val="00087184"/>
    <w:rsid w:val="00093148"/>
    <w:rsid w:val="000C4D16"/>
    <w:rsid w:val="000C5DFD"/>
    <w:rsid w:val="000D12D1"/>
    <w:rsid w:val="000D1329"/>
    <w:rsid w:val="000F3F05"/>
    <w:rsid w:val="00117647"/>
    <w:rsid w:val="00160F22"/>
    <w:rsid w:val="00165EB6"/>
    <w:rsid w:val="00170DA2"/>
    <w:rsid w:val="001807ED"/>
    <w:rsid w:val="00184AA6"/>
    <w:rsid w:val="001A58E1"/>
    <w:rsid w:val="001B25F8"/>
    <w:rsid w:val="001C6ABC"/>
    <w:rsid w:val="001C6FE5"/>
    <w:rsid w:val="001F250E"/>
    <w:rsid w:val="00264B00"/>
    <w:rsid w:val="002813DC"/>
    <w:rsid w:val="002841E7"/>
    <w:rsid w:val="002A2980"/>
    <w:rsid w:val="002B3849"/>
    <w:rsid w:val="002D7FB8"/>
    <w:rsid w:val="00304D18"/>
    <w:rsid w:val="003371A4"/>
    <w:rsid w:val="00364597"/>
    <w:rsid w:val="00377828"/>
    <w:rsid w:val="003A7F9A"/>
    <w:rsid w:val="003C2E41"/>
    <w:rsid w:val="003E1187"/>
    <w:rsid w:val="004223B0"/>
    <w:rsid w:val="00460400"/>
    <w:rsid w:val="00461B34"/>
    <w:rsid w:val="00472543"/>
    <w:rsid w:val="00482CED"/>
    <w:rsid w:val="0048603B"/>
    <w:rsid w:val="004A32C5"/>
    <w:rsid w:val="004F4461"/>
    <w:rsid w:val="005151C2"/>
    <w:rsid w:val="005314F6"/>
    <w:rsid w:val="00531D3C"/>
    <w:rsid w:val="005675E1"/>
    <w:rsid w:val="00585860"/>
    <w:rsid w:val="005A74A3"/>
    <w:rsid w:val="005D7E8B"/>
    <w:rsid w:val="005E41B4"/>
    <w:rsid w:val="005F0F4B"/>
    <w:rsid w:val="006150D7"/>
    <w:rsid w:val="006313C3"/>
    <w:rsid w:val="00655305"/>
    <w:rsid w:val="00670036"/>
    <w:rsid w:val="00671E8A"/>
    <w:rsid w:val="00690A70"/>
    <w:rsid w:val="00694306"/>
    <w:rsid w:val="006A3CD5"/>
    <w:rsid w:val="006C3391"/>
    <w:rsid w:val="006E2EC2"/>
    <w:rsid w:val="006E6A38"/>
    <w:rsid w:val="006F072B"/>
    <w:rsid w:val="00791DB8"/>
    <w:rsid w:val="007B491F"/>
    <w:rsid w:val="007D6BDB"/>
    <w:rsid w:val="007D71E7"/>
    <w:rsid w:val="00825CAE"/>
    <w:rsid w:val="0085050B"/>
    <w:rsid w:val="00864680"/>
    <w:rsid w:val="008A6D13"/>
    <w:rsid w:val="008E75B5"/>
    <w:rsid w:val="008F1DE9"/>
    <w:rsid w:val="008F697D"/>
    <w:rsid w:val="00911353"/>
    <w:rsid w:val="009228E9"/>
    <w:rsid w:val="00930FC5"/>
    <w:rsid w:val="00931832"/>
    <w:rsid w:val="00932BDE"/>
    <w:rsid w:val="00963C01"/>
    <w:rsid w:val="00984DF8"/>
    <w:rsid w:val="009A2599"/>
    <w:rsid w:val="009A5D36"/>
    <w:rsid w:val="009B050E"/>
    <w:rsid w:val="009E116D"/>
    <w:rsid w:val="009E6617"/>
    <w:rsid w:val="00A206C3"/>
    <w:rsid w:val="00A55B1D"/>
    <w:rsid w:val="00A664DC"/>
    <w:rsid w:val="00A67856"/>
    <w:rsid w:val="00A867D3"/>
    <w:rsid w:val="00AB0798"/>
    <w:rsid w:val="00AD4D1B"/>
    <w:rsid w:val="00AE3BF0"/>
    <w:rsid w:val="00B04B75"/>
    <w:rsid w:val="00B079F6"/>
    <w:rsid w:val="00B2259A"/>
    <w:rsid w:val="00B46903"/>
    <w:rsid w:val="00B54139"/>
    <w:rsid w:val="00B62722"/>
    <w:rsid w:val="00BA5614"/>
    <w:rsid w:val="00BB0489"/>
    <w:rsid w:val="00BB14D7"/>
    <w:rsid w:val="00BB2788"/>
    <w:rsid w:val="00BB4061"/>
    <w:rsid w:val="00BB53C0"/>
    <w:rsid w:val="00BE3671"/>
    <w:rsid w:val="00BF2ADE"/>
    <w:rsid w:val="00BF6932"/>
    <w:rsid w:val="00C035D5"/>
    <w:rsid w:val="00C1780C"/>
    <w:rsid w:val="00C50E33"/>
    <w:rsid w:val="00C5767E"/>
    <w:rsid w:val="00C77054"/>
    <w:rsid w:val="00C853C4"/>
    <w:rsid w:val="00CA6AF5"/>
    <w:rsid w:val="00CD005C"/>
    <w:rsid w:val="00CD46CC"/>
    <w:rsid w:val="00CE1275"/>
    <w:rsid w:val="00CF3DFD"/>
    <w:rsid w:val="00D0630D"/>
    <w:rsid w:val="00D10F0B"/>
    <w:rsid w:val="00DA3BBF"/>
    <w:rsid w:val="00DB43AC"/>
    <w:rsid w:val="00DB5A0F"/>
    <w:rsid w:val="00DE2C61"/>
    <w:rsid w:val="00DE49F8"/>
    <w:rsid w:val="00DE7036"/>
    <w:rsid w:val="00E00EFD"/>
    <w:rsid w:val="00E04DCE"/>
    <w:rsid w:val="00E121DD"/>
    <w:rsid w:val="00E34841"/>
    <w:rsid w:val="00E44E4A"/>
    <w:rsid w:val="00E56DC4"/>
    <w:rsid w:val="00E57E08"/>
    <w:rsid w:val="00E643BF"/>
    <w:rsid w:val="00E74919"/>
    <w:rsid w:val="00EC5FFF"/>
    <w:rsid w:val="00F0319E"/>
    <w:rsid w:val="00F10A1B"/>
    <w:rsid w:val="00F24E39"/>
    <w:rsid w:val="00F4583A"/>
    <w:rsid w:val="00F549C1"/>
    <w:rsid w:val="00F62FD8"/>
    <w:rsid w:val="00F64666"/>
    <w:rsid w:val="00F73416"/>
    <w:rsid w:val="00F744A6"/>
    <w:rsid w:val="00FC7944"/>
    <w:rsid w:val="00FE2D42"/>
    <w:rsid w:val="00FF439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8F8C4"/>
  <w15:docId w15:val="{4311E34D-185D-442E-B62F-2EBD7F1AF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8F697D"/>
    <w:pPr>
      <w:widowControl w:val="0"/>
      <w:autoSpaceDE w:val="0"/>
      <w:autoSpaceDN w:val="0"/>
      <w:spacing w:before="161" w:after="0"/>
      <w:ind w:left="110"/>
      <w:outlineLvl w:val="0"/>
    </w:pPr>
    <w:rPr>
      <w:rFonts w:ascii="DejaVu Serif Condensed" w:eastAsia="DejaVu Serif Condensed" w:hAnsi="DejaVu Serif Condensed" w:cs="DejaVu Serif Condensed"/>
      <w:b/>
      <w:bCs/>
      <w:sz w:val="31"/>
      <w:szCs w:val="31"/>
      <w:lang w:val="es-ES"/>
    </w:rPr>
  </w:style>
  <w:style w:type="paragraph" w:styleId="Ttulo2">
    <w:name w:val="heading 2"/>
    <w:basedOn w:val="Normal"/>
    <w:next w:val="Normal"/>
    <w:link w:val="Ttulo2Car"/>
    <w:uiPriority w:val="9"/>
    <w:semiHidden/>
    <w:unhideWhenUsed/>
    <w:qFormat/>
    <w:rsid w:val="00F549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1"/>
    <w:qFormat/>
    <w:rsid w:val="008F697D"/>
    <w:pPr>
      <w:widowControl w:val="0"/>
      <w:autoSpaceDE w:val="0"/>
      <w:autoSpaceDN w:val="0"/>
      <w:spacing w:after="0"/>
      <w:ind w:left="110"/>
      <w:outlineLvl w:val="2"/>
    </w:pPr>
    <w:rPr>
      <w:rFonts w:ascii="DejaVu Serif Condensed" w:eastAsia="DejaVu Serif Condensed" w:hAnsi="DejaVu Serif Condensed" w:cs="DejaVu Serif Condensed"/>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767E"/>
    <w:pPr>
      <w:tabs>
        <w:tab w:val="center" w:pos="4419"/>
        <w:tab w:val="right" w:pos="8838"/>
      </w:tabs>
      <w:spacing w:after="0"/>
    </w:pPr>
  </w:style>
  <w:style w:type="character" w:customStyle="1" w:styleId="EncabezadoCar">
    <w:name w:val="Encabezado Car"/>
    <w:basedOn w:val="Fuentedeprrafopredeter"/>
    <w:link w:val="Encabezado"/>
    <w:uiPriority w:val="99"/>
    <w:rsid w:val="00C5767E"/>
  </w:style>
  <w:style w:type="paragraph" w:styleId="Piedepgina">
    <w:name w:val="footer"/>
    <w:basedOn w:val="Normal"/>
    <w:link w:val="PiedepginaCar"/>
    <w:uiPriority w:val="99"/>
    <w:unhideWhenUsed/>
    <w:rsid w:val="00C5767E"/>
    <w:pPr>
      <w:tabs>
        <w:tab w:val="center" w:pos="4419"/>
        <w:tab w:val="right" w:pos="8838"/>
      </w:tabs>
      <w:spacing w:after="0"/>
    </w:pPr>
  </w:style>
  <w:style w:type="character" w:customStyle="1" w:styleId="PiedepginaCar">
    <w:name w:val="Pie de página Car"/>
    <w:basedOn w:val="Fuentedeprrafopredeter"/>
    <w:link w:val="Piedepgina"/>
    <w:uiPriority w:val="99"/>
    <w:rsid w:val="00C5767E"/>
  </w:style>
  <w:style w:type="character" w:customStyle="1" w:styleId="Ttulo1Car">
    <w:name w:val="Título 1 Car"/>
    <w:basedOn w:val="Fuentedeprrafopredeter"/>
    <w:link w:val="Ttulo1"/>
    <w:uiPriority w:val="1"/>
    <w:rsid w:val="008F697D"/>
    <w:rPr>
      <w:rFonts w:ascii="DejaVu Serif Condensed" w:eastAsia="DejaVu Serif Condensed" w:hAnsi="DejaVu Serif Condensed" w:cs="DejaVu Serif Condensed"/>
      <w:b/>
      <w:bCs/>
      <w:sz w:val="31"/>
      <w:szCs w:val="31"/>
      <w:lang w:val="es-ES"/>
    </w:rPr>
  </w:style>
  <w:style w:type="character" w:customStyle="1" w:styleId="Ttulo3Car">
    <w:name w:val="Título 3 Car"/>
    <w:basedOn w:val="Fuentedeprrafopredeter"/>
    <w:link w:val="Ttulo3"/>
    <w:uiPriority w:val="1"/>
    <w:rsid w:val="008F697D"/>
    <w:rPr>
      <w:rFonts w:ascii="DejaVu Serif Condensed" w:eastAsia="DejaVu Serif Condensed" w:hAnsi="DejaVu Serif Condensed" w:cs="DejaVu Serif Condensed"/>
      <w:b/>
      <w:bCs/>
      <w:lang w:val="es-ES"/>
    </w:rPr>
  </w:style>
  <w:style w:type="paragraph" w:styleId="Textoindependiente">
    <w:name w:val="Body Text"/>
    <w:basedOn w:val="Normal"/>
    <w:link w:val="TextoindependienteCar"/>
    <w:uiPriority w:val="1"/>
    <w:qFormat/>
    <w:rsid w:val="008F697D"/>
    <w:pPr>
      <w:widowControl w:val="0"/>
      <w:autoSpaceDE w:val="0"/>
      <w:autoSpaceDN w:val="0"/>
      <w:spacing w:after="0"/>
    </w:pPr>
    <w:rPr>
      <w:rFonts w:ascii="DejaVu Serif Condensed" w:eastAsia="DejaVu Serif Condensed" w:hAnsi="DejaVu Serif Condensed" w:cs="DejaVu Serif Condensed"/>
      <w:lang w:val="es-ES"/>
    </w:rPr>
  </w:style>
  <w:style w:type="character" w:customStyle="1" w:styleId="TextoindependienteCar">
    <w:name w:val="Texto independiente Car"/>
    <w:basedOn w:val="Fuentedeprrafopredeter"/>
    <w:link w:val="Textoindependiente"/>
    <w:uiPriority w:val="1"/>
    <w:rsid w:val="008F697D"/>
    <w:rPr>
      <w:rFonts w:ascii="DejaVu Serif Condensed" w:eastAsia="DejaVu Serif Condensed" w:hAnsi="DejaVu Serif Condensed" w:cs="DejaVu Serif Condensed"/>
      <w:lang w:val="es-ES"/>
    </w:rPr>
  </w:style>
  <w:style w:type="table" w:styleId="Tablaconcuadrcula">
    <w:name w:val="Table Grid"/>
    <w:basedOn w:val="Tablanormal"/>
    <w:uiPriority w:val="39"/>
    <w:rsid w:val="00DB43A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43AC"/>
    <w:pPr>
      <w:ind w:left="720"/>
      <w:contextualSpacing/>
    </w:pPr>
  </w:style>
  <w:style w:type="paragraph" w:styleId="NormalWeb">
    <w:name w:val="Normal (Web)"/>
    <w:basedOn w:val="Normal"/>
    <w:uiPriority w:val="99"/>
    <w:semiHidden/>
    <w:unhideWhenUsed/>
    <w:rsid w:val="00F549C1"/>
    <w:pPr>
      <w:spacing w:before="100" w:beforeAutospacing="1" w:after="100" w:afterAutospacing="1"/>
    </w:pPr>
    <w:rPr>
      <w:rFonts w:ascii="Times New Roman" w:eastAsia="Times New Roman" w:hAnsi="Times New Roman" w:cs="Times New Roman"/>
      <w:sz w:val="24"/>
      <w:szCs w:val="24"/>
      <w:lang w:val="en-US"/>
    </w:rPr>
  </w:style>
  <w:style w:type="character" w:styleId="Hipervnculo">
    <w:name w:val="Hyperlink"/>
    <w:basedOn w:val="Fuentedeprrafopredeter"/>
    <w:uiPriority w:val="99"/>
    <w:unhideWhenUsed/>
    <w:rsid w:val="00F549C1"/>
    <w:rPr>
      <w:color w:val="0000FF"/>
      <w:u w:val="single"/>
    </w:rPr>
  </w:style>
  <w:style w:type="character" w:customStyle="1" w:styleId="Ttulo2Car">
    <w:name w:val="Título 2 Car"/>
    <w:basedOn w:val="Fuentedeprrafopredeter"/>
    <w:link w:val="Ttulo2"/>
    <w:uiPriority w:val="9"/>
    <w:semiHidden/>
    <w:rsid w:val="00F549C1"/>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F549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43542">
      <w:bodyDiv w:val="1"/>
      <w:marLeft w:val="0"/>
      <w:marRight w:val="0"/>
      <w:marTop w:val="0"/>
      <w:marBottom w:val="0"/>
      <w:divBdr>
        <w:top w:val="none" w:sz="0" w:space="0" w:color="auto"/>
        <w:left w:val="none" w:sz="0" w:space="0" w:color="auto"/>
        <w:bottom w:val="none" w:sz="0" w:space="0" w:color="auto"/>
        <w:right w:val="none" w:sz="0" w:space="0" w:color="auto"/>
      </w:divBdr>
      <w:divsChild>
        <w:div w:id="901670439">
          <w:marLeft w:val="0"/>
          <w:marRight w:val="0"/>
          <w:marTop w:val="0"/>
          <w:marBottom w:val="0"/>
          <w:divBdr>
            <w:top w:val="none" w:sz="0" w:space="0" w:color="auto"/>
            <w:left w:val="none" w:sz="0" w:space="0" w:color="auto"/>
            <w:bottom w:val="none" w:sz="0" w:space="0" w:color="auto"/>
            <w:right w:val="none" w:sz="0" w:space="0" w:color="auto"/>
          </w:divBdr>
        </w:div>
      </w:divsChild>
    </w:div>
    <w:div w:id="314574689">
      <w:bodyDiv w:val="1"/>
      <w:marLeft w:val="0"/>
      <w:marRight w:val="0"/>
      <w:marTop w:val="0"/>
      <w:marBottom w:val="0"/>
      <w:divBdr>
        <w:top w:val="none" w:sz="0" w:space="0" w:color="auto"/>
        <w:left w:val="none" w:sz="0" w:space="0" w:color="auto"/>
        <w:bottom w:val="none" w:sz="0" w:space="0" w:color="auto"/>
        <w:right w:val="none" w:sz="0" w:space="0" w:color="auto"/>
      </w:divBdr>
      <w:divsChild>
        <w:div w:id="231083716">
          <w:marLeft w:val="0"/>
          <w:marRight w:val="0"/>
          <w:marTop w:val="0"/>
          <w:marBottom w:val="0"/>
          <w:divBdr>
            <w:top w:val="none" w:sz="0" w:space="0" w:color="auto"/>
            <w:left w:val="none" w:sz="0" w:space="0" w:color="auto"/>
            <w:bottom w:val="none" w:sz="0" w:space="0" w:color="auto"/>
            <w:right w:val="none" w:sz="0" w:space="0" w:color="auto"/>
          </w:divBdr>
          <w:divsChild>
            <w:div w:id="202988497">
              <w:marLeft w:val="0"/>
              <w:marRight w:val="0"/>
              <w:marTop w:val="0"/>
              <w:marBottom w:val="0"/>
              <w:divBdr>
                <w:top w:val="none" w:sz="0" w:space="0" w:color="auto"/>
                <w:left w:val="none" w:sz="0" w:space="0" w:color="auto"/>
                <w:bottom w:val="none" w:sz="0" w:space="0" w:color="auto"/>
                <w:right w:val="none" w:sz="0" w:space="0" w:color="auto"/>
              </w:divBdr>
            </w:div>
          </w:divsChild>
        </w:div>
        <w:div w:id="555968054">
          <w:marLeft w:val="0"/>
          <w:marRight w:val="0"/>
          <w:marTop w:val="0"/>
          <w:marBottom w:val="0"/>
          <w:divBdr>
            <w:top w:val="none" w:sz="0" w:space="0" w:color="auto"/>
            <w:left w:val="none" w:sz="0" w:space="0" w:color="auto"/>
            <w:bottom w:val="none" w:sz="0" w:space="0" w:color="auto"/>
            <w:right w:val="none" w:sz="0" w:space="0" w:color="auto"/>
          </w:divBdr>
          <w:divsChild>
            <w:div w:id="1897619173">
              <w:marLeft w:val="0"/>
              <w:marRight w:val="0"/>
              <w:marTop w:val="0"/>
              <w:marBottom w:val="0"/>
              <w:divBdr>
                <w:top w:val="none" w:sz="0" w:space="0" w:color="auto"/>
                <w:left w:val="none" w:sz="0" w:space="0" w:color="auto"/>
                <w:bottom w:val="none" w:sz="0" w:space="0" w:color="auto"/>
                <w:right w:val="none" w:sz="0" w:space="0" w:color="auto"/>
              </w:divBdr>
            </w:div>
          </w:divsChild>
        </w:div>
        <w:div w:id="531192822">
          <w:marLeft w:val="0"/>
          <w:marRight w:val="0"/>
          <w:marTop w:val="0"/>
          <w:marBottom w:val="0"/>
          <w:divBdr>
            <w:top w:val="none" w:sz="0" w:space="0" w:color="auto"/>
            <w:left w:val="none" w:sz="0" w:space="0" w:color="auto"/>
            <w:bottom w:val="none" w:sz="0" w:space="0" w:color="auto"/>
            <w:right w:val="none" w:sz="0" w:space="0" w:color="auto"/>
          </w:divBdr>
          <w:divsChild>
            <w:div w:id="10513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08593">
      <w:bodyDiv w:val="1"/>
      <w:marLeft w:val="0"/>
      <w:marRight w:val="0"/>
      <w:marTop w:val="0"/>
      <w:marBottom w:val="0"/>
      <w:divBdr>
        <w:top w:val="none" w:sz="0" w:space="0" w:color="auto"/>
        <w:left w:val="none" w:sz="0" w:space="0" w:color="auto"/>
        <w:bottom w:val="none" w:sz="0" w:space="0" w:color="auto"/>
        <w:right w:val="none" w:sz="0" w:space="0" w:color="auto"/>
      </w:divBdr>
    </w:div>
    <w:div w:id="458842302">
      <w:bodyDiv w:val="1"/>
      <w:marLeft w:val="0"/>
      <w:marRight w:val="0"/>
      <w:marTop w:val="0"/>
      <w:marBottom w:val="0"/>
      <w:divBdr>
        <w:top w:val="none" w:sz="0" w:space="0" w:color="auto"/>
        <w:left w:val="none" w:sz="0" w:space="0" w:color="auto"/>
        <w:bottom w:val="none" w:sz="0" w:space="0" w:color="auto"/>
        <w:right w:val="none" w:sz="0" w:space="0" w:color="auto"/>
      </w:divBdr>
      <w:divsChild>
        <w:div w:id="201020550">
          <w:marLeft w:val="0"/>
          <w:marRight w:val="0"/>
          <w:marTop w:val="0"/>
          <w:marBottom w:val="0"/>
          <w:divBdr>
            <w:top w:val="none" w:sz="0" w:space="0" w:color="auto"/>
            <w:left w:val="none" w:sz="0" w:space="0" w:color="auto"/>
            <w:bottom w:val="none" w:sz="0" w:space="0" w:color="auto"/>
            <w:right w:val="none" w:sz="0" w:space="0" w:color="auto"/>
          </w:divBdr>
          <w:divsChild>
            <w:div w:id="2003658282">
              <w:marLeft w:val="0"/>
              <w:marRight w:val="0"/>
              <w:marTop w:val="0"/>
              <w:marBottom w:val="0"/>
              <w:divBdr>
                <w:top w:val="none" w:sz="0" w:space="0" w:color="auto"/>
                <w:left w:val="none" w:sz="0" w:space="0" w:color="auto"/>
                <w:bottom w:val="none" w:sz="0" w:space="0" w:color="auto"/>
                <w:right w:val="none" w:sz="0" w:space="0" w:color="auto"/>
              </w:divBdr>
            </w:div>
          </w:divsChild>
        </w:div>
        <w:div w:id="2052995277">
          <w:marLeft w:val="0"/>
          <w:marRight w:val="0"/>
          <w:marTop w:val="0"/>
          <w:marBottom w:val="0"/>
          <w:divBdr>
            <w:top w:val="none" w:sz="0" w:space="0" w:color="auto"/>
            <w:left w:val="none" w:sz="0" w:space="0" w:color="auto"/>
            <w:bottom w:val="none" w:sz="0" w:space="0" w:color="auto"/>
            <w:right w:val="none" w:sz="0" w:space="0" w:color="auto"/>
          </w:divBdr>
          <w:divsChild>
            <w:div w:id="1037464407">
              <w:marLeft w:val="0"/>
              <w:marRight w:val="0"/>
              <w:marTop w:val="0"/>
              <w:marBottom w:val="0"/>
              <w:divBdr>
                <w:top w:val="none" w:sz="0" w:space="0" w:color="auto"/>
                <w:left w:val="none" w:sz="0" w:space="0" w:color="auto"/>
                <w:bottom w:val="none" w:sz="0" w:space="0" w:color="auto"/>
                <w:right w:val="none" w:sz="0" w:space="0" w:color="auto"/>
              </w:divBdr>
            </w:div>
          </w:divsChild>
        </w:div>
        <w:div w:id="2008553234">
          <w:marLeft w:val="0"/>
          <w:marRight w:val="0"/>
          <w:marTop w:val="0"/>
          <w:marBottom w:val="0"/>
          <w:divBdr>
            <w:top w:val="none" w:sz="0" w:space="0" w:color="auto"/>
            <w:left w:val="none" w:sz="0" w:space="0" w:color="auto"/>
            <w:bottom w:val="none" w:sz="0" w:space="0" w:color="auto"/>
            <w:right w:val="none" w:sz="0" w:space="0" w:color="auto"/>
          </w:divBdr>
          <w:divsChild>
            <w:div w:id="18525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90826">
      <w:bodyDiv w:val="1"/>
      <w:marLeft w:val="0"/>
      <w:marRight w:val="0"/>
      <w:marTop w:val="0"/>
      <w:marBottom w:val="0"/>
      <w:divBdr>
        <w:top w:val="none" w:sz="0" w:space="0" w:color="auto"/>
        <w:left w:val="none" w:sz="0" w:space="0" w:color="auto"/>
        <w:bottom w:val="none" w:sz="0" w:space="0" w:color="auto"/>
        <w:right w:val="none" w:sz="0" w:space="0" w:color="auto"/>
      </w:divBdr>
      <w:divsChild>
        <w:div w:id="1260602342">
          <w:marLeft w:val="0"/>
          <w:marRight w:val="0"/>
          <w:marTop w:val="0"/>
          <w:marBottom w:val="0"/>
          <w:divBdr>
            <w:top w:val="none" w:sz="0" w:space="0" w:color="auto"/>
            <w:left w:val="none" w:sz="0" w:space="0" w:color="auto"/>
            <w:bottom w:val="none" w:sz="0" w:space="0" w:color="auto"/>
            <w:right w:val="none" w:sz="0" w:space="0" w:color="auto"/>
          </w:divBdr>
          <w:divsChild>
            <w:div w:id="885681782">
              <w:marLeft w:val="0"/>
              <w:marRight w:val="0"/>
              <w:marTop w:val="0"/>
              <w:marBottom w:val="0"/>
              <w:divBdr>
                <w:top w:val="none" w:sz="0" w:space="0" w:color="auto"/>
                <w:left w:val="none" w:sz="0" w:space="0" w:color="auto"/>
                <w:bottom w:val="none" w:sz="0" w:space="0" w:color="auto"/>
                <w:right w:val="none" w:sz="0" w:space="0" w:color="auto"/>
              </w:divBdr>
            </w:div>
          </w:divsChild>
        </w:div>
        <w:div w:id="1699501126">
          <w:marLeft w:val="0"/>
          <w:marRight w:val="0"/>
          <w:marTop w:val="0"/>
          <w:marBottom w:val="0"/>
          <w:divBdr>
            <w:top w:val="none" w:sz="0" w:space="0" w:color="auto"/>
            <w:left w:val="none" w:sz="0" w:space="0" w:color="auto"/>
            <w:bottom w:val="none" w:sz="0" w:space="0" w:color="auto"/>
            <w:right w:val="none" w:sz="0" w:space="0" w:color="auto"/>
          </w:divBdr>
          <w:divsChild>
            <w:div w:id="1925721607">
              <w:marLeft w:val="0"/>
              <w:marRight w:val="0"/>
              <w:marTop w:val="0"/>
              <w:marBottom w:val="0"/>
              <w:divBdr>
                <w:top w:val="none" w:sz="0" w:space="0" w:color="auto"/>
                <w:left w:val="none" w:sz="0" w:space="0" w:color="auto"/>
                <w:bottom w:val="none" w:sz="0" w:space="0" w:color="auto"/>
                <w:right w:val="none" w:sz="0" w:space="0" w:color="auto"/>
              </w:divBdr>
            </w:div>
          </w:divsChild>
        </w:div>
        <w:div w:id="878080875">
          <w:marLeft w:val="0"/>
          <w:marRight w:val="0"/>
          <w:marTop w:val="0"/>
          <w:marBottom w:val="0"/>
          <w:divBdr>
            <w:top w:val="none" w:sz="0" w:space="0" w:color="auto"/>
            <w:left w:val="none" w:sz="0" w:space="0" w:color="auto"/>
            <w:bottom w:val="none" w:sz="0" w:space="0" w:color="auto"/>
            <w:right w:val="none" w:sz="0" w:space="0" w:color="auto"/>
          </w:divBdr>
          <w:divsChild>
            <w:div w:id="229585294">
              <w:marLeft w:val="0"/>
              <w:marRight w:val="0"/>
              <w:marTop w:val="0"/>
              <w:marBottom w:val="0"/>
              <w:divBdr>
                <w:top w:val="none" w:sz="0" w:space="0" w:color="auto"/>
                <w:left w:val="none" w:sz="0" w:space="0" w:color="auto"/>
                <w:bottom w:val="none" w:sz="0" w:space="0" w:color="auto"/>
                <w:right w:val="none" w:sz="0" w:space="0" w:color="auto"/>
              </w:divBdr>
            </w:div>
          </w:divsChild>
        </w:div>
        <w:div w:id="4479400">
          <w:marLeft w:val="0"/>
          <w:marRight w:val="0"/>
          <w:marTop w:val="0"/>
          <w:marBottom w:val="0"/>
          <w:divBdr>
            <w:top w:val="none" w:sz="0" w:space="0" w:color="auto"/>
            <w:left w:val="none" w:sz="0" w:space="0" w:color="auto"/>
            <w:bottom w:val="none" w:sz="0" w:space="0" w:color="auto"/>
            <w:right w:val="none" w:sz="0" w:space="0" w:color="auto"/>
          </w:divBdr>
          <w:divsChild>
            <w:div w:id="1901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1439">
      <w:bodyDiv w:val="1"/>
      <w:marLeft w:val="0"/>
      <w:marRight w:val="0"/>
      <w:marTop w:val="0"/>
      <w:marBottom w:val="0"/>
      <w:divBdr>
        <w:top w:val="none" w:sz="0" w:space="0" w:color="auto"/>
        <w:left w:val="none" w:sz="0" w:space="0" w:color="auto"/>
        <w:bottom w:val="none" w:sz="0" w:space="0" w:color="auto"/>
        <w:right w:val="none" w:sz="0" w:space="0" w:color="auto"/>
      </w:divBdr>
    </w:div>
    <w:div w:id="169792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youtube.com/user/imgende/"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understood.org/es-mx/friends-feelings/empowering-your-child/building-on-strengths/different-learning-strengths-what-you-need-to-know" TargetMode="External"/><Relationship Id="rId17" Type="http://schemas.openxmlformats.org/officeDocument/2006/relationships/hyperlink" Target="https://www.slideshare.net/milagrosrubio/dualizaticmilagrosrubiopulid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ir.net/educacion/revista/noticias/saca-partido-a-tu-entorno-personal-de-aprendizaje-ple-todos-tenemos-uno/549203610153/" TargetMode="External"/><Relationship Id="rId23" Type="http://schemas.openxmlformats.org/officeDocument/2006/relationships/footer" Target="footer1.xml"/><Relationship Id="rId10" Type="http://schemas.openxmlformats.org/officeDocument/2006/relationships/hyperlink" Target="https://www.understood.org/es-mx/learning-attention-issues/getting-started/what-you-need-to-know/common-learning-and-attention-issue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4DD16-45C0-436C-8B92-880F4279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15</Pages>
  <Words>2303</Words>
  <Characters>13131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Raul Ignacio Contreras Hurtado</dc:creator>
  <cp:lastModifiedBy>HP</cp:lastModifiedBy>
  <cp:revision>51</cp:revision>
  <dcterms:created xsi:type="dcterms:W3CDTF">2021-05-13T15:09:00Z</dcterms:created>
  <dcterms:modified xsi:type="dcterms:W3CDTF">2021-05-14T21:07:00Z</dcterms:modified>
</cp:coreProperties>
</file>